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B6" w:rsidRPr="0016246E" w:rsidRDefault="00133568" w:rsidP="0016246E">
      <w:pPr>
        <w:jc w:val="center"/>
        <w:rPr>
          <w:b/>
          <w:sz w:val="32"/>
          <w:szCs w:val="32"/>
        </w:rPr>
      </w:pPr>
      <w:r w:rsidRPr="0016246E">
        <w:rPr>
          <w:rFonts w:hint="eastAsia"/>
          <w:b/>
          <w:sz w:val="32"/>
          <w:szCs w:val="32"/>
        </w:rPr>
        <w:t>水域環境所樹立的警告訊息可分為標誌與旗幟兩種</w:t>
      </w:r>
    </w:p>
    <w:p w:rsidR="002A2A56" w:rsidRDefault="00133568" w:rsidP="0016246E">
      <w:pPr>
        <w:jc w:val="center"/>
        <w:rPr>
          <w:rFonts w:hint="eastAsia"/>
          <w:b/>
          <w:sz w:val="32"/>
          <w:szCs w:val="32"/>
        </w:rPr>
      </w:pPr>
      <w:r w:rsidRPr="0016246E">
        <w:rPr>
          <w:rFonts w:hint="eastAsia"/>
          <w:b/>
          <w:sz w:val="32"/>
          <w:szCs w:val="32"/>
        </w:rPr>
        <w:t>『水上安全標誌』依照顏色和形狀分成三類</w:t>
      </w:r>
    </w:p>
    <w:p w:rsidR="002A2A56" w:rsidRPr="002A2A56" w:rsidRDefault="002A2A56" w:rsidP="0016246E">
      <w:pPr>
        <w:jc w:val="center"/>
        <w:rPr>
          <w:rFonts w:hint="eastAsia"/>
          <w:b/>
          <w:sz w:val="44"/>
          <w:szCs w:val="44"/>
        </w:rPr>
      </w:pPr>
      <w:r w:rsidRPr="002A2A56">
        <w:rPr>
          <w:rFonts w:hint="eastAsia"/>
          <w:b/>
          <w:sz w:val="44"/>
          <w:szCs w:val="44"/>
        </w:rPr>
        <w:t>允許</w:t>
      </w:r>
      <w:r w:rsidRPr="002A2A56">
        <w:rPr>
          <w:rFonts w:hint="eastAsia"/>
          <w:b/>
          <w:sz w:val="44"/>
          <w:szCs w:val="44"/>
        </w:rPr>
        <w:t>、禁止、</w:t>
      </w:r>
      <w:r w:rsidRPr="002A2A56">
        <w:rPr>
          <w:rFonts w:hint="eastAsia"/>
          <w:b/>
          <w:sz w:val="44"/>
          <w:szCs w:val="44"/>
        </w:rPr>
        <w:t>警告</w:t>
      </w:r>
      <w:r>
        <w:rPr>
          <w:rFonts w:hint="eastAsia"/>
          <w:b/>
          <w:sz w:val="44"/>
          <w:szCs w:val="44"/>
        </w:rPr>
        <w:t xml:space="preserve"> </w:t>
      </w:r>
      <w:r w:rsidRPr="002A2A56">
        <w:rPr>
          <w:rFonts w:hint="eastAsia"/>
          <w:b/>
          <w:sz w:val="44"/>
          <w:szCs w:val="44"/>
        </w:rPr>
        <w:t>標誌</w:t>
      </w:r>
    </w:p>
    <w:p w:rsidR="002A2A56" w:rsidRPr="0016246E" w:rsidRDefault="002A2A56" w:rsidP="002A2A56">
      <w:pPr>
        <w:rPr>
          <w:b/>
          <w:sz w:val="32"/>
          <w:szCs w:val="32"/>
        </w:rPr>
      </w:pPr>
      <w:r w:rsidRPr="0016246E">
        <w:rPr>
          <w:rFonts w:hint="eastAsia"/>
          <w:b/>
          <w:sz w:val="32"/>
          <w:szCs w:val="32"/>
        </w:rPr>
        <w:t>允許標誌</w:t>
      </w:r>
      <w:r w:rsidRPr="0016246E">
        <w:rPr>
          <w:rFonts w:hint="eastAsia"/>
          <w:b/>
          <w:sz w:val="32"/>
          <w:szCs w:val="32"/>
        </w:rPr>
        <w:t xml:space="preserve">: </w:t>
      </w:r>
      <w:r w:rsidRPr="0016246E">
        <w:rPr>
          <w:rFonts w:hint="eastAsia"/>
          <w:b/>
          <w:sz w:val="32"/>
          <w:szCs w:val="32"/>
        </w:rPr>
        <w:t>藍色正方形</w:t>
      </w:r>
      <w:r w:rsidRPr="0016246E">
        <w:rPr>
          <w:rFonts w:hint="eastAsia"/>
          <w:b/>
          <w:sz w:val="32"/>
          <w:szCs w:val="32"/>
        </w:rPr>
        <w:t xml:space="preserve">    </w:t>
      </w:r>
      <w:r w:rsidRPr="0016246E">
        <w:rPr>
          <w:rFonts w:hint="eastAsia"/>
          <w:b/>
          <w:sz w:val="32"/>
          <w:szCs w:val="32"/>
        </w:rPr>
        <w:t>警告標誌</w:t>
      </w:r>
      <w:r w:rsidRPr="0016246E">
        <w:rPr>
          <w:rFonts w:hint="eastAsia"/>
          <w:b/>
          <w:sz w:val="32"/>
          <w:szCs w:val="32"/>
        </w:rPr>
        <w:t>:</w:t>
      </w:r>
      <w:r w:rsidRPr="0016246E">
        <w:rPr>
          <w:rFonts w:hint="eastAsia"/>
          <w:b/>
          <w:sz w:val="32"/>
          <w:szCs w:val="32"/>
        </w:rPr>
        <w:t>黃色菱形</w:t>
      </w:r>
      <w:r w:rsidRPr="0016246E">
        <w:rPr>
          <w:rFonts w:hint="eastAsia"/>
          <w:b/>
          <w:sz w:val="32"/>
          <w:szCs w:val="32"/>
        </w:rPr>
        <w:t xml:space="preserve">    </w:t>
      </w:r>
      <w:r w:rsidRPr="0016246E">
        <w:rPr>
          <w:rFonts w:hint="eastAsia"/>
          <w:b/>
          <w:sz w:val="32"/>
          <w:szCs w:val="32"/>
        </w:rPr>
        <w:t>禁止標誌</w:t>
      </w:r>
      <w:r w:rsidRPr="0016246E">
        <w:rPr>
          <w:rFonts w:hint="eastAsia"/>
          <w:b/>
          <w:sz w:val="32"/>
          <w:szCs w:val="32"/>
        </w:rPr>
        <w:t>:</w:t>
      </w:r>
      <w:r w:rsidRPr="0016246E">
        <w:rPr>
          <w:rFonts w:hint="eastAsia"/>
          <w:b/>
          <w:sz w:val="32"/>
          <w:szCs w:val="32"/>
        </w:rPr>
        <w:t>紅色圓形</w:t>
      </w:r>
    </w:p>
    <w:p w:rsidR="00BA20CD" w:rsidRDefault="00BA20CD"/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456"/>
        <w:gridCol w:w="1769"/>
        <w:gridCol w:w="1769"/>
        <w:gridCol w:w="1657"/>
        <w:gridCol w:w="1716"/>
        <w:gridCol w:w="1751"/>
      </w:tblGrid>
      <w:tr w:rsidR="00776D52" w:rsidTr="0016246E">
        <w:tc>
          <w:tcPr>
            <w:tcW w:w="456" w:type="dxa"/>
            <w:vMerge w:val="restart"/>
          </w:tcPr>
          <w:p w:rsidR="00BA20CD" w:rsidRDefault="00BA20CD">
            <w:r>
              <w:rPr>
                <w:rFonts w:hint="eastAsia"/>
              </w:rPr>
              <w:t>允許標誌</w:t>
            </w:r>
          </w:p>
        </w:tc>
        <w:tc>
          <w:tcPr>
            <w:tcW w:w="1761" w:type="dxa"/>
          </w:tcPr>
          <w:p w:rsidR="00BA20CD" w:rsidRDefault="00BA20CD">
            <w:r>
              <w:object w:dxaOrig="138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2pt;height:67.3pt" o:ole="">
                  <v:imagedata r:id="rId7" o:title=""/>
                </v:shape>
                <o:OLEObject Type="Embed" ProgID="PBrush" ShapeID="_x0000_i1025" DrawAspect="Content" ObjectID="_1443953422" r:id="rId8"/>
              </w:object>
            </w:r>
          </w:p>
        </w:tc>
        <w:tc>
          <w:tcPr>
            <w:tcW w:w="1769" w:type="dxa"/>
          </w:tcPr>
          <w:p w:rsidR="00BA20CD" w:rsidRDefault="00BA20CD">
            <w:r>
              <w:object w:dxaOrig="1500" w:dyaOrig="1335">
                <v:shape id="_x0000_i1026" type="#_x0000_t75" style="width:66.4pt;height:66.4pt" o:ole="">
                  <v:imagedata r:id="rId9" o:title=""/>
                </v:shape>
                <o:OLEObject Type="Embed" ProgID="PBrush" ShapeID="_x0000_i1026" DrawAspect="Content" ObjectID="_1443953423" r:id="rId10"/>
              </w:object>
            </w:r>
          </w:p>
        </w:tc>
        <w:tc>
          <w:tcPr>
            <w:tcW w:w="1657" w:type="dxa"/>
          </w:tcPr>
          <w:p w:rsidR="00BA20CD" w:rsidRDefault="00BA20CD">
            <w:r>
              <w:object w:dxaOrig="1395" w:dyaOrig="1200">
                <v:shape id="_x0000_i1027" type="#_x0000_t75" style="width:67.3pt;height:65.45pt" o:ole="">
                  <v:imagedata r:id="rId11" o:title=""/>
                </v:shape>
                <o:OLEObject Type="Embed" ProgID="PBrush" ShapeID="_x0000_i1027" DrawAspect="Content" ObjectID="_1443953424" r:id="rId12"/>
              </w:object>
            </w:r>
          </w:p>
        </w:tc>
        <w:tc>
          <w:tcPr>
            <w:tcW w:w="1716" w:type="dxa"/>
          </w:tcPr>
          <w:p w:rsidR="00BA20CD" w:rsidRDefault="00BA20CD">
            <w:r>
              <w:object w:dxaOrig="1395" w:dyaOrig="1305">
                <v:shape id="_x0000_i1028" type="#_x0000_t75" style="width:70.15pt;height:65.45pt" o:ole="">
                  <v:imagedata r:id="rId13" o:title=""/>
                </v:shape>
                <o:OLEObject Type="Embed" ProgID="PBrush" ShapeID="_x0000_i1028" DrawAspect="Content" ObjectID="_1443953425" r:id="rId14"/>
              </w:object>
            </w:r>
          </w:p>
        </w:tc>
        <w:tc>
          <w:tcPr>
            <w:tcW w:w="1746" w:type="dxa"/>
          </w:tcPr>
          <w:p w:rsidR="00BA20CD" w:rsidRDefault="00BA20CD">
            <w:r>
              <w:object w:dxaOrig="1320" w:dyaOrig="1230">
                <v:shape id="_x0000_i1029" type="#_x0000_t75" style="width:66.4pt;height:66.4pt" o:ole="">
                  <v:imagedata r:id="rId15" o:title=""/>
                </v:shape>
                <o:OLEObject Type="Embed" ProgID="PBrush" ShapeID="_x0000_i1029" DrawAspect="Content" ObjectID="_1443953426" r:id="rId16"/>
              </w:object>
            </w:r>
          </w:p>
        </w:tc>
      </w:tr>
      <w:tr w:rsidR="00776D52" w:rsidTr="0016246E">
        <w:tc>
          <w:tcPr>
            <w:tcW w:w="456" w:type="dxa"/>
            <w:vMerge/>
          </w:tcPr>
          <w:p w:rsidR="00BA20CD" w:rsidRDefault="00BA20CD"/>
        </w:tc>
        <w:tc>
          <w:tcPr>
            <w:tcW w:w="1761" w:type="dxa"/>
          </w:tcPr>
          <w:p w:rsidR="00BA20CD" w:rsidRDefault="00BA20CD">
            <w:r>
              <w:rPr>
                <w:rFonts w:hint="eastAsia"/>
              </w:rPr>
              <w:t>游泳</w:t>
            </w:r>
          </w:p>
        </w:tc>
        <w:tc>
          <w:tcPr>
            <w:tcW w:w="1769" w:type="dxa"/>
          </w:tcPr>
          <w:p w:rsidR="00BA20CD" w:rsidRDefault="00BA20CD">
            <w:r>
              <w:rPr>
                <w:rFonts w:hint="eastAsia"/>
              </w:rPr>
              <w:t>水肺潛水</w:t>
            </w:r>
          </w:p>
        </w:tc>
        <w:tc>
          <w:tcPr>
            <w:tcW w:w="1657" w:type="dxa"/>
          </w:tcPr>
          <w:p w:rsidR="00BA20CD" w:rsidRDefault="00BA20CD">
            <w:r>
              <w:rPr>
                <w:rFonts w:hint="eastAsia"/>
              </w:rPr>
              <w:t>衝浪</w:t>
            </w:r>
          </w:p>
        </w:tc>
        <w:tc>
          <w:tcPr>
            <w:tcW w:w="1716" w:type="dxa"/>
          </w:tcPr>
          <w:p w:rsidR="00BA20CD" w:rsidRDefault="00BA20CD">
            <w:proofErr w:type="gramStart"/>
            <w:r>
              <w:rPr>
                <w:rFonts w:hint="eastAsia"/>
              </w:rPr>
              <w:t>划</w:t>
            </w:r>
            <w:proofErr w:type="gramEnd"/>
            <w:r>
              <w:rPr>
                <w:rFonts w:hint="eastAsia"/>
              </w:rPr>
              <w:t>水</w:t>
            </w:r>
          </w:p>
        </w:tc>
        <w:tc>
          <w:tcPr>
            <w:tcW w:w="1746" w:type="dxa"/>
          </w:tcPr>
          <w:p w:rsidR="00BA20CD" w:rsidRDefault="00BA20CD">
            <w:r>
              <w:rPr>
                <w:rFonts w:hint="eastAsia"/>
              </w:rPr>
              <w:t>釣魚</w:t>
            </w:r>
          </w:p>
        </w:tc>
      </w:tr>
      <w:tr w:rsidR="00776D52" w:rsidTr="0016246E">
        <w:tc>
          <w:tcPr>
            <w:tcW w:w="456" w:type="dxa"/>
            <w:vMerge w:val="restart"/>
          </w:tcPr>
          <w:p w:rsidR="002A2A56" w:rsidRDefault="002A2A56">
            <w:pPr>
              <w:rPr>
                <w:rFonts w:hint="eastAsia"/>
              </w:rPr>
            </w:pPr>
          </w:p>
          <w:p w:rsidR="00BA20CD" w:rsidRDefault="00BA20CD">
            <w:r>
              <w:rPr>
                <w:rFonts w:hint="eastAsia"/>
              </w:rPr>
              <w:t>警告標誌</w:t>
            </w:r>
          </w:p>
        </w:tc>
        <w:tc>
          <w:tcPr>
            <w:tcW w:w="1761" w:type="dxa"/>
          </w:tcPr>
          <w:p w:rsidR="00BA20CD" w:rsidRDefault="00BA20CD">
            <w:r>
              <w:object w:dxaOrig="1545" w:dyaOrig="1335">
                <v:shape id="_x0000_i1030" type="#_x0000_t75" style="width:77.6pt;height:66.4pt" o:ole="">
                  <v:imagedata r:id="rId17" o:title=""/>
                </v:shape>
                <o:OLEObject Type="Embed" ProgID="PBrush" ShapeID="_x0000_i1030" DrawAspect="Content" ObjectID="_1443953427" r:id="rId18"/>
              </w:object>
            </w:r>
          </w:p>
        </w:tc>
        <w:tc>
          <w:tcPr>
            <w:tcW w:w="1769" w:type="dxa"/>
          </w:tcPr>
          <w:p w:rsidR="00BA20CD" w:rsidRDefault="00776D52">
            <w:r>
              <w:object w:dxaOrig="1545" w:dyaOrig="1410">
                <v:shape id="_x0000_i1031" type="#_x0000_t75" style="width:77.6pt;height:67.3pt" o:ole="">
                  <v:imagedata r:id="rId19" o:title=""/>
                </v:shape>
                <o:OLEObject Type="Embed" ProgID="PBrush" ShapeID="_x0000_i1031" DrawAspect="Content" ObjectID="_1443953428" r:id="rId20"/>
              </w:object>
            </w:r>
          </w:p>
        </w:tc>
        <w:tc>
          <w:tcPr>
            <w:tcW w:w="1657" w:type="dxa"/>
          </w:tcPr>
          <w:p w:rsidR="00BA20CD" w:rsidRDefault="00776D52">
            <w:r>
              <w:object w:dxaOrig="1590" w:dyaOrig="1500">
                <v:shape id="_x0000_i1032" type="#_x0000_t75" style="width:70.15pt;height:65.45pt" o:ole="">
                  <v:imagedata r:id="rId21" o:title=""/>
                </v:shape>
                <o:OLEObject Type="Embed" ProgID="PBrush" ShapeID="_x0000_i1032" DrawAspect="Content" ObjectID="_1443953429" r:id="rId22"/>
              </w:object>
            </w:r>
          </w:p>
        </w:tc>
        <w:tc>
          <w:tcPr>
            <w:tcW w:w="1716" w:type="dxa"/>
          </w:tcPr>
          <w:p w:rsidR="00BA20CD" w:rsidRDefault="00776D52">
            <w:r>
              <w:object w:dxaOrig="1620" w:dyaOrig="1470">
                <v:shape id="_x0000_i1033" type="#_x0000_t75" style="width:71.05pt;height:66.4pt" o:ole="">
                  <v:imagedata r:id="rId23" o:title=""/>
                </v:shape>
                <o:OLEObject Type="Embed" ProgID="PBrush" ShapeID="_x0000_i1033" DrawAspect="Content" ObjectID="_1443953430" r:id="rId24"/>
              </w:object>
            </w:r>
          </w:p>
        </w:tc>
        <w:tc>
          <w:tcPr>
            <w:tcW w:w="1746" w:type="dxa"/>
          </w:tcPr>
          <w:p w:rsidR="00BA20CD" w:rsidRDefault="00776D52">
            <w:r>
              <w:object w:dxaOrig="1755" w:dyaOrig="1545">
                <v:shape id="_x0000_i1034" type="#_x0000_t75" style="width:73.85pt;height:65.45pt" o:ole="">
                  <v:imagedata r:id="rId25" o:title=""/>
                </v:shape>
                <o:OLEObject Type="Embed" ProgID="PBrush" ShapeID="_x0000_i1034" DrawAspect="Content" ObjectID="_1443953431" r:id="rId26"/>
              </w:object>
            </w:r>
          </w:p>
        </w:tc>
      </w:tr>
      <w:tr w:rsidR="00776D52" w:rsidTr="0016246E">
        <w:tc>
          <w:tcPr>
            <w:tcW w:w="456" w:type="dxa"/>
            <w:vMerge/>
          </w:tcPr>
          <w:p w:rsidR="00BA20CD" w:rsidRDefault="00BA20CD"/>
        </w:tc>
        <w:tc>
          <w:tcPr>
            <w:tcW w:w="1761" w:type="dxa"/>
          </w:tcPr>
          <w:p w:rsidR="00BA20CD" w:rsidRDefault="00BA20CD">
            <w:r>
              <w:rPr>
                <w:rFonts w:hint="eastAsia"/>
              </w:rPr>
              <w:t>水深危險</w:t>
            </w:r>
          </w:p>
        </w:tc>
        <w:tc>
          <w:tcPr>
            <w:tcW w:w="1769" w:type="dxa"/>
          </w:tcPr>
          <w:p w:rsidR="00BA20CD" w:rsidRDefault="00BA20CD">
            <w:r>
              <w:rPr>
                <w:rFonts w:hint="eastAsia"/>
              </w:rPr>
              <w:t>小心強勁暗流、激流</w:t>
            </w:r>
          </w:p>
        </w:tc>
        <w:tc>
          <w:tcPr>
            <w:tcW w:w="1657" w:type="dxa"/>
          </w:tcPr>
          <w:p w:rsidR="00BA20CD" w:rsidRDefault="00BA20CD">
            <w:proofErr w:type="gramStart"/>
            <w:r>
              <w:rPr>
                <w:rFonts w:hint="eastAsia"/>
              </w:rPr>
              <w:t>小心突</w:t>
            </w:r>
            <w:proofErr w:type="gramEnd"/>
            <w:r>
              <w:rPr>
                <w:rFonts w:hint="eastAsia"/>
              </w:rPr>
              <w:t>降陡坡</w:t>
            </w:r>
          </w:p>
        </w:tc>
        <w:tc>
          <w:tcPr>
            <w:tcW w:w="1716" w:type="dxa"/>
          </w:tcPr>
          <w:p w:rsidR="00BA20CD" w:rsidRDefault="00BA20CD">
            <w:r>
              <w:rPr>
                <w:rFonts w:hint="eastAsia"/>
              </w:rPr>
              <w:t>小心水母</w:t>
            </w:r>
          </w:p>
        </w:tc>
        <w:tc>
          <w:tcPr>
            <w:tcW w:w="1746" w:type="dxa"/>
          </w:tcPr>
          <w:p w:rsidR="00BA20CD" w:rsidRDefault="00BA20CD">
            <w:r>
              <w:rPr>
                <w:rFonts w:hint="eastAsia"/>
              </w:rPr>
              <w:t>小心鯊魚</w:t>
            </w:r>
          </w:p>
        </w:tc>
      </w:tr>
      <w:tr w:rsidR="00776D52" w:rsidTr="0016246E">
        <w:tc>
          <w:tcPr>
            <w:tcW w:w="456" w:type="dxa"/>
            <w:vMerge w:val="restart"/>
          </w:tcPr>
          <w:p w:rsidR="0016246E" w:rsidRDefault="0016246E"/>
          <w:p w:rsidR="0016246E" w:rsidRDefault="0016246E"/>
          <w:p w:rsidR="00776D52" w:rsidRDefault="00776D52">
            <w:r>
              <w:rPr>
                <w:rFonts w:hint="eastAsia"/>
              </w:rPr>
              <w:t>禁止標誌</w:t>
            </w:r>
          </w:p>
        </w:tc>
        <w:tc>
          <w:tcPr>
            <w:tcW w:w="1761" w:type="dxa"/>
          </w:tcPr>
          <w:p w:rsidR="00776D52" w:rsidRDefault="00776D52">
            <w:r>
              <w:object w:dxaOrig="1515" w:dyaOrig="1440">
                <v:shape id="_x0000_i1035" type="#_x0000_t75" style="width:75.75pt;height:1in" o:ole="">
                  <v:imagedata r:id="rId27" o:title=""/>
                </v:shape>
                <o:OLEObject Type="Embed" ProgID="PBrush" ShapeID="_x0000_i1035" DrawAspect="Content" ObjectID="_1443953432" r:id="rId28"/>
              </w:object>
            </w:r>
          </w:p>
        </w:tc>
        <w:tc>
          <w:tcPr>
            <w:tcW w:w="1769" w:type="dxa"/>
          </w:tcPr>
          <w:p w:rsidR="00776D52" w:rsidRDefault="00776D52">
            <w:r>
              <w:object w:dxaOrig="1410" w:dyaOrig="1410">
                <v:shape id="_x0000_i1036" type="#_x0000_t75" style="width:70.15pt;height:70.15pt" o:ole="">
                  <v:imagedata r:id="rId29" o:title=""/>
                </v:shape>
                <o:OLEObject Type="Embed" ProgID="PBrush" ShapeID="_x0000_i1036" DrawAspect="Content" ObjectID="_1443953433" r:id="rId30"/>
              </w:object>
            </w:r>
          </w:p>
        </w:tc>
        <w:tc>
          <w:tcPr>
            <w:tcW w:w="1657" w:type="dxa"/>
          </w:tcPr>
          <w:p w:rsidR="00776D52" w:rsidRDefault="00133568">
            <w:r>
              <w:object w:dxaOrig="1470" w:dyaOrig="1395">
                <v:shape id="_x0000_i1037" type="#_x0000_t75" style="width:1in;height:70.15pt" o:ole="">
                  <v:imagedata r:id="rId31" o:title=""/>
                </v:shape>
                <o:OLEObject Type="Embed" ProgID="PBrush" ShapeID="_x0000_i1037" DrawAspect="Content" ObjectID="_1443953434" r:id="rId32"/>
              </w:object>
            </w:r>
          </w:p>
        </w:tc>
        <w:tc>
          <w:tcPr>
            <w:tcW w:w="1716" w:type="dxa"/>
          </w:tcPr>
          <w:p w:rsidR="00776D52" w:rsidRDefault="00776D52">
            <w:r>
              <w:object w:dxaOrig="1500" w:dyaOrig="1350">
                <v:shape id="_x0000_i1038" type="#_x0000_t75" style="width:74.8pt;height:67.3pt" o:ole="">
                  <v:imagedata r:id="rId33" o:title=""/>
                </v:shape>
                <o:OLEObject Type="Embed" ProgID="PBrush" ShapeID="_x0000_i1038" DrawAspect="Content" ObjectID="_1443953435" r:id="rId34"/>
              </w:object>
            </w:r>
          </w:p>
        </w:tc>
        <w:tc>
          <w:tcPr>
            <w:tcW w:w="1746" w:type="dxa"/>
          </w:tcPr>
          <w:p w:rsidR="00776D52" w:rsidRDefault="00776D52">
            <w:r>
              <w:object w:dxaOrig="1530" w:dyaOrig="1365">
                <v:shape id="_x0000_i1039" type="#_x0000_t75" style="width:76.7pt;height:68.25pt" o:ole="">
                  <v:imagedata r:id="rId35" o:title=""/>
                </v:shape>
                <o:OLEObject Type="Embed" ProgID="PBrush" ShapeID="_x0000_i1039" DrawAspect="Content" ObjectID="_1443953436" r:id="rId36"/>
              </w:object>
            </w:r>
          </w:p>
        </w:tc>
      </w:tr>
      <w:tr w:rsidR="00776D52" w:rsidTr="0016246E">
        <w:tc>
          <w:tcPr>
            <w:tcW w:w="456" w:type="dxa"/>
            <w:vMerge/>
          </w:tcPr>
          <w:p w:rsidR="00776D52" w:rsidRDefault="00776D52"/>
        </w:tc>
        <w:tc>
          <w:tcPr>
            <w:tcW w:w="1761" w:type="dxa"/>
          </w:tcPr>
          <w:p w:rsidR="00776D52" w:rsidRDefault="00776D52">
            <w:r w:rsidRPr="00037CB9">
              <w:rPr>
                <w:rFonts w:hint="eastAsia"/>
              </w:rPr>
              <w:t>禁止</w:t>
            </w:r>
            <w:r>
              <w:rPr>
                <w:rFonts w:hint="eastAsia"/>
              </w:rPr>
              <w:t>游泳</w:t>
            </w:r>
          </w:p>
        </w:tc>
        <w:tc>
          <w:tcPr>
            <w:tcW w:w="1769" w:type="dxa"/>
          </w:tcPr>
          <w:p w:rsidR="00776D52" w:rsidRDefault="00776D52">
            <w:r w:rsidRPr="00037CB9">
              <w:rPr>
                <w:rFonts w:hint="eastAsia"/>
              </w:rPr>
              <w:t>禁止</w:t>
            </w:r>
            <w:r>
              <w:rPr>
                <w:rFonts w:hint="eastAsia"/>
              </w:rPr>
              <w:t>水肺潛水</w:t>
            </w:r>
          </w:p>
        </w:tc>
        <w:tc>
          <w:tcPr>
            <w:tcW w:w="1657" w:type="dxa"/>
          </w:tcPr>
          <w:p w:rsidR="00776D52" w:rsidRDefault="00776D52" w:rsidP="00776D52">
            <w:r w:rsidRPr="00037CB9">
              <w:rPr>
                <w:rFonts w:hint="eastAsia"/>
              </w:rPr>
              <w:t>禁止</w:t>
            </w:r>
            <w:r>
              <w:rPr>
                <w:rFonts w:hint="eastAsia"/>
              </w:rPr>
              <w:t>浮潛</w:t>
            </w:r>
          </w:p>
        </w:tc>
        <w:tc>
          <w:tcPr>
            <w:tcW w:w="1716" w:type="dxa"/>
          </w:tcPr>
          <w:p w:rsidR="00776D52" w:rsidRDefault="00776D52" w:rsidP="00133568">
            <w:r w:rsidRPr="00037CB9">
              <w:rPr>
                <w:rFonts w:hint="eastAsia"/>
              </w:rPr>
              <w:t>禁止</w:t>
            </w:r>
            <w:r>
              <w:rPr>
                <w:rFonts w:hint="eastAsia"/>
              </w:rPr>
              <w:t>潛水</w:t>
            </w:r>
          </w:p>
        </w:tc>
        <w:tc>
          <w:tcPr>
            <w:tcW w:w="1746" w:type="dxa"/>
          </w:tcPr>
          <w:p w:rsidR="00776D52" w:rsidRDefault="00776D52">
            <w:r w:rsidRPr="00037CB9">
              <w:rPr>
                <w:rFonts w:hint="eastAsia"/>
              </w:rPr>
              <w:t>禁止</w:t>
            </w:r>
            <w:r>
              <w:rPr>
                <w:rFonts w:hint="eastAsia"/>
              </w:rPr>
              <w:t>跳水</w:t>
            </w:r>
          </w:p>
        </w:tc>
      </w:tr>
      <w:tr w:rsidR="00776D52" w:rsidTr="0016246E">
        <w:tc>
          <w:tcPr>
            <w:tcW w:w="456" w:type="dxa"/>
            <w:vMerge/>
          </w:tcPr>
          <w:p w:rsidR="00776D52" w:rsidRDefault="00776D52"/>
        </w:tc>
        <w:tc>
          <w:tcPr>
            <w:tcW w:w="1761" w:type="dxa"/>
          </w:tcPr>
          <w:p w:rsidR="00776D52" w:rsidRDefault="00133568">
            <w:r>
              <w:object w:dxaOrig="1395" w:dyaOrig="1395">
                <v:shape id="_x0000_i1040" type="#_x0000_t75" style="width:70.15pt;height:70.15pt" o:ole="">
                  <v:imagedata r:id="rId37" o:title=""/>
                </v:shape>
                <o:OLEObject Type="Embed" ProgID="PBrush" ShapeID="_x0000_i1040" DrawAspect="Content" ObjectID="_1443953437" r:id="rId38"/>
              </w:object>
            </w:r>
          </w:p>
        </w:tc>
        <w:tc>
          <w:tcPr>
            <w:tcW w:w="1769" w:type="dxa"/>
          </w:tcPr>
          <w:p w:rsidR="00776D52" w:rsidRDefault="00133568">
            <w:r>
              <w:object w:dxaOrig="1455" w:dyaOrig="1425">
                <v:shape id="_x0000_i1041" type="#_x0000_t75" style="width:72.95pt;height:71.05pt" o:ole="">
                  <v:imagedata r:id="rId39" o:title=""/>
                </v:shape>
                <o:OLEObject Type="Embed" ProgID="PBrush" ShapeID="_x0000_i1041" DrawAspect="Content" ObjectID="_1443953438" r:id="rId40"/>
              </w:object>
            </w:r>
          </w:p>
        </w:tc>
        <w:tc>
          <w:tcPr>
            <w:tcW w:w="1657" w:type="dxa"/>
          </w:tcPr>
          <w:p w:rsidR="00776D52" w:rsidRDefault="00133568">
            <w:r>
              <w:object w:dxaOrig="1440" w:dyaOrig="1350">
                <v:shape id="_x0000_i1042" type="#_x0000_t75" style="width:1in;height:67.3pt" o:ole="">
                  <v:imagedata r:id="rId41" o:title=""/>
                </v:shape>
                <o:OLEObject Type="Embed" ProgID="PBrush" ShapeID="_x0000_i1042" DrawAspect="Content" ObjectID="_1443953439" r:id="rId42"/>
              </w:object>
            </w:r>
          </w:p>
        </w:tc>
        <w:tc>
          <w:tcPr>
            <w:tcW w:w="1716" w:type="dxa"/>
          </w:tcPr>
          <w:p w:rsidR="00776D52" w:rsidRDefault="00133568">
            <w:r>
              <w:object w:dxaOrig="1395" w:dyaOrig="1305">
                <v:shape id="_x0000_i1043" type="#_x0000_t75" style="width:70.15pt;height:65.45pt" o:ole="">
                  <v:imagedata r:id="rId43" o:title=""/>
                </v:shape>
                <o:OLEObject Type="Embed" ProgID="PBrush" ShapeID="_x0000_i1043" DrawAspect="Content" ObjectID="_1443953440" r:id="rId44"/>
              </w:object>
            </w:r>
          </w:p>
        </w:tc>
        <w:tc>
          <w:tcPr>
            <w:tcW w:w="1746" w:type="dxa"/>
          </w:tcPr>
          <w:p w:rsidR="00776D52" w:rsidRDefault="00776D52"/>
        </w:tc>
      </w:tr>
      <w:tr w:rsidR="00776D52" w:rsidTr="0016246E">
        <w:tc>
          <w:tcPr>
            <w:tcW w:w="456" w:type="dxa"/>
            <w:vMerge/>
          </w:tcPr>
          <w:p w:rsidR="00776D52" w:rsidRDefault="00776D52"/>
        </w:tc>
        <w:tc>
          <w:tcPr>
            <w:tcW w:w="1761" w:type="dxa"/>
          </w:tcPr>
          <w:p w:rsidR="00776D52" w:rsidRDefault="00776D52">
            <w:r w:rsidRPr="00F206E8">
              <w:rPr>
                <w:rFonts w:hint="eastAsia"/>
              </w:rPr>
              <w:t>禁止</w:t>
            </w:r>
            <w:r>
              <w:rPr>
                <w:rFonts w:hint="eastAsia"/>
              </w:rPr>
              <w:t>衝浪</w:t>
            </w:r>
          </w:p>
        </w:tc>
        <w:tc>
          <w:tcPr>
            <w:tcW w:w="1769" w:type="dxa"/>
          </w:tcPr>
          <w:p w:rsidR="00776D52" w:rsidRDefault="00776D52">
            <w:r w:rsidRPr="00F206E8">
              <w:rPr>
                <w:rFonts w:hint="eastAsia"/>
              </w:rPr>
              <w:t>禁止</w:t>
            </w:r>
            <w:proofErr w:type="gramStart"/>
            <w:r>
              <w:rPr>
                <w:rFonts w:hint="eastAsia"/>
              </w:rPr>
              <w:t>划</w:t>
            </w:r>
            <w:proofErr w:type="gramEnd"/>
            <w:r>
              <w:rPr>
                <w:rFonts w:hint="eastAsia"/>
              </w:rPr>
              <w:t>水</w:t>
            </w:r>
          </w:p>
        </w:tc>
        <w:tc>
          <w:tcPr>
            <w:tcW w:w="1657" w:type="dxa"/>
          </w:tcPr>
          <w:p w:rsidR="00776D52" w:rsidRDefault="00776D52">
            <w:proofErr w:type="gramStart"/>
            <w:r w:rsidRPr="00F206E8">
              <w:rPr>
                <w:rFonts w:hint="eastAsia"/>
              </w:rPr>
              <w:t>禁止</w:t>
            </w:r>
            <w:r>
              <w:rPr>
                <w:rFonts w:hint="eastAsia"/>
              </w:rPr>
              <w:t>射魚</w:t>
            </w:r>
            <w:proofErr w:type="gramEnd"/>
          </w:p>
        </w:tc>
        <w:tc>
          <w:tcPr>
            <w:tcW w:w="1716" w:type="dxa"/>
          </w:tcPr>
          <w:p w:rsidR="00776D52" w:rsidRDefault="00776D52">
            <w:r w:rsidRPr="00F206E8">
              <w:rPr>
                <w:rFonts w:hint="eastAsia"/>
              </w:rPr>
              <w:t>禁止</w:t>
            </w:r>
            <w:r>
              <w:rPr>
                <w:rFonts w:hint="eastAsia"/>
              </w:rPr>
              <w:t>釣魚</w:t>
            </w:r>
          </w:p>
        </w:tc>
        <w:tc>
          <w:tcPr>
            <w:tcW w:w="1746" w:type="dxa"/>
          </w:tcPr>
          <w:p w:rsidR="00776D52" w:rsidRDefault="00776D52"/>
        </w:tc>
      </w:tr>
    </w:tbl>
    <w:p w:rsidR="00BA20CD" w:rsidRDefault="00BA20CD">
      <w:pPr>
        <w:rPr>
          <w:rFonts w:hint="eastAsia"/>
        </w:rPr>
      </w:pPr>
    </w:p>
    <w:p w:rsidR="00910B14" w:rsidRDefault="00910B14">
      <w:pPr>
        <w:rPr>
          <w:rFonts w:hint="eastAsia"/>
        </w:rPr>
      </w:pPr>
    </w:p>
    <w:p w:rsidR="00910B14" w:rsidRDefault="00910B14">
      <w:pPr>
        <w:rPr>
          <w:rFonts w:hint="eastAsia"/>
        </w:rPr>
      </w:pPr>
    </w:p>
    <w:p w:rsidR="00910B14" w:rsidRDefault="00910B14">
      <w:pPr>
        <w:rPr>
          <w:rFonts w:hint="eastAsia"/>
        </w:rPr>
      </w:pPr>
    </w:p>
    <w:p w:rsidR="00910B14" w:rsidRDefault="00910B14">
      <w:pPr>
        <w:rPr>
          <w:rFonts w:hint="eastAsia"/>
        </w:rPr>
      </w:pPr>
    </w:p>
    <w:p w:rsidR="00910B14" w:rsidRDefault="00910B14">
      <w:pPr>
        <w:rPr>
          <w:rFonts w:hint="eastAsia"/>
        </w:rPr>
      </w:pPr>
    </w:p>
    <w:p w:rsidR="00910B14" w:rsidRDefault="00910B14"/>
    <w:p w:rsidR="001D4216" w:rsidRDefault="00910B14" w:rsidP="001D4216">
      <w:pPr>
        <w:jc w:val="center"/>
        <w:rPr>
          <w:rFonts w:hint="eastAsia"/>
          <w:b/>
          <w:sz w:val="32"/>
          <w:szCs w:val="32"/>
        </w:rPr>
      </w:pPr>
      <w:r w:rsidRPr="00910B14">
        <w:rPr>
          <w:rFonts w:hint="eastAsia"/>
          <w:b/>
          <w:sz w:val="32"/>
          <w:szCs w:val="32"/>
        </w:rPr>
        <w:lastRenderedPageBreak/>
        <w:t>『水</w:t>
      </w:r>
      <w:r w:rsidRPr="00910B14">
        <w:rPr>
          <w:rFonts w:hint="eastAsia"/>
          <w:b/>
          <w:sz w:val="32"/>
          <w:szCs w:val="32"/>
        </w:rPr>
        <w:t>域遊憩活動警示旗幟</w:t>
      </w:r>
      <w:r w:rsidRPr="00910B14">
        <w:rPr>
          <w:rFonts w:hint="eastAsia"/>
          <w:b/>
          <w:sz w:val="32"/>
          <w:szCs w:val="32"/>
        </w:rPr>
        <w:t>』</w:t>
      </w:r>
      <w:r w:rsidRPr="00910B14">
        <w:rPr>
          <w:rFonts w:hint="eastAsia"/>
          <w:b/>
          <w:sz w:val="32"/>
          <w:szCs w:val="32"/>
        </w:rPr>
        <w:t>分為四類</w:t>
      </w:r>
    </w:p>
    <w:p w:rsidR="00133568" w:rsidRDefault="00910B14" w:rsidP="001D4216">
      <w:pPr>
        <w:jc w:val="center"/>
        <w:rPr>
          <w:rFonts w:hint="eastAsia"/>
          <w:b/>
          <w:sz w:val="32"/>
          <w:szCs w:val="32"/>
        </w:rPr>
      </w:pPr>
      <w:r w:rsidRPr="00910B14">
        <w:rPr>
          <w:rFonts w:hint="eastAsia"/>
          <w:b/>
          <w:sz w:val="32"/>
          <w:szCs w:val="32"/>
        </w:rPr>
        <w:t>色彩、形式、代表意義及懸掛原則如圖所示</w:t>
      </w:r>
      <w:r>
        <w:rPr>
          <w:rFonts w:hint="eastAsia"/>
          <w:b/>
          <w:sz w:val="32"/>
          <w:szCs w:val="32"/>
        </w:rPr>
        <w:t>。</w:t>
      </w:r>
    </w:p>
    <w:p w:rsidR="00A64023" w:rsidRDefault="001D4216" w:rsidP="001D4216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水域活動警示旗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910B14" w:rsidTr="00A64023">
        <w:tc>
          <w:tcPr>
            <w:tcW w:w="3085" w:type="dxa"/>
          </w:tcPr>
          <w:p w:rsidR="00910B14" w:rsidRDefault="00910B14">
            <w:pPr>
              <w:rPr>
                <w:rFonts w:hint="eastAsia"/>
                <w:b/>
                <w:sz w:val="32"/>
                <w:szCs w:val="32"/>
              </w:rPr>
            </w:pPr>
            <w:r>
              <w:object w:dxaOrig="2595" w:dyaOrig="1950">
                <v:shape id="_x0000_i1044" type="#_x0000_t75" style="width:129.95pt;height:97.25pt" o:ole="">
                  <v:imagedata r:id="rId45" o:title=""/>
                </v:shape>
                <o:OLEObject Type="Embed" ProgID="PBrush" ShapeID="_x0000_i1044" DrawAspect="Content" ObjectID="_1443953441" r:id="rId46"/>
              </w:object>
            </w:r>
          </w:p>
        </w:tc>
        <w:tc>
          <w:tcPr>
            <w:tcW w:w="7513" w:type="dxa"/>
          </w:tcPr>
          <w:p w:rsidR="0067701D" w:rsidRDefault="0067701D" w:rsidP="00A64023">
            <w:pPr>
              <w:rPr>
                <w:b/>
                <w:szCs w:val="24"/>
              </w:rPr>
            </w:pPr>
          </w:p>
          <w:p w:rsidR="00A64023" w:rsidRPr="00A64023" w:rsidRDefault="00A64023" w:rsidP="00A64023">
            <w:pPr>
              <w:rPr>
                <w:rFonts w:hint="eastAsia"/>
                <w:b/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色彩形式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 xml:space="preserve">: </w:t>
            </w:r>
            <w:r w:rsidRPr="00A64023">
              <w:rPr>
                <w:rFonts w:hint="eastAsia"/>
                <w:b/>
                <w:szCs w:val="24"/>
              </w:rPr>
              <w:t>上紅下黃四角旗</w:t>
            </w:r>
            <w:r w:rsidR="0067701D">
              <w:rPr>
                <w:rFonts w:hint="eastAsia"/>
                <w:b/>
                <w:szCs w:val="24"/>
              </w:rPr>
              <w:t>。</w:t>
            </w:r>
          </w:p>
          <w:p w:rsidR="00A64023" w:rsidRDefault="00A64023" w:rsidP="00A64023">
            <w:pPr>
              <w:rPr>
                <w:rFonts w:hint="eastAsia"/>
                <w:b/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代表意義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 xml:space="preserve">: </w:t>
            </w:r>
            <w:r w:rsidRPr="00A64023">
              <w:rPr>
                <w:rFonts w:hint="eastAsia"/>
                <w:b/>
                <w:szCs w:val="24"/>
              </w:rPr>
              <w:t>救生員守望範圍，得於水域開放時間內，在兩隻紅黃</w:t>
            </w:r>
            <w:proofErr w:type="gramStart"/>
            <w:r w:rsidRPr="00A64023">
              <w:rPr>
                <w:rFonts w:hint="eastAsia"/>
                <w:b/>
                <w:szCs w:val="24"/>
              </w:rPr>
              <w:t>耆</w:t>
            </w:r>
            <w:proofErr w:type="gramEnd"/>
            <w:r w:rsidRPr="00A64023">
              <w:rPr>
                <w:rFonts w:hint="eastAsia"/>
                <w:b/>
                <w:szCs w:val="24"/>
              </w:rPr>
              <w:t>之</w:t>
            </w:r>
          </w:p>
          <w:p w:rsidR="00A64023" w:rsidRDefault="00A64023" w:rsidP="00A64023">
            <w:pPr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         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>間游泳。</w:t>
            </w:r>
          </w:p>
          <w:p w:rsidR="00A64023" w:rsidRDefault="00A64023" w:rsidP="00A64023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Cs w:val="24"/>
              </w:rPr>
              <w:t xml:space="preserve">       </w:t>
            </w:r>
            <w:r w:rsidRPr="00A64023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 </w:t>
            </w:r>
            <w:r w:rsidRPr="00A64023">
              <w:rPr>
                <w:rFonts w:hint="eastAsia"/>
                <w:b/>
                <w:szCs w:val="24"/>
              </w:rPr>
              <w:t>懸掛原則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 xml:space="preserve">: </w:t>
            </w:r>
            <w:proofErr w:type="gramStart"/>
            <w:r w:rsidRPr="00A64023">
              <w:rPr>
                <w:rFonts w:hint="eastAsia"/>
                <w:b/>
                <w:szCs w:val="24"/>
              </w:rPr>
              <w:t>泳區開放</w:t>
            </w:r>
            <w:proofErr w:type="gramEnd"/>
            <w:r w:rsidRPr="00A64023">
              <w:rPr>
                <w:rFonts w:hint="eastAsia"/>
                <w:b/>
                <w:szCs w:val="24"/>
              </w:rPr>
              <w:t>時，懸掛於慶範圍邊界各一支</w:t>
            </w:r>
            <w:r w:rsidR="0067701D">
              <w:rPr>
                <w:rFonts w:hint="eastAsia"/>
                <w:b/>
                <w:szCs w:val="24"/>
              </w:rPr>
              <w:t>。</w:t>
            </w:r>
          </w:p>
        </w:tc>
      </w:tr>
      <w:tr w:rsidR="00A64023" w:rsidTr="00A64023">
        <w:tc>
          <w:tcPr>
            <w:tcW w:w="3085" w:type="dxa"/>
          </w:tcPr>
          <w:p w:rsidR="00A64023" w:rsidRDefault="00A64023">
            <w:pPr>
              <w:rPr>
                <w:rFonts w:hint="eastAsia"/>
                <w:b/>
                <w:sz w:val="32"/>
                <w:szCs w:val="32"/>
              </w:rPr>
            </w:pPr>
            <w:r>
              <w:object w:dxaOrig="2430" w:dyaOrig="1725">
                <v:shape id="_x0000_i1045" type="#_x0000_t75" style="width:127.15pt;height:86.05pt" o:ole="">
                  <v:imagedata r:id="rId47" o:title=""/>
                </v:shape>
                <o:OLEObject Type="Embed" ProgID="PBrush" ShapeID="_x0000_i1045" DrawAspect="Content" ObjectID="_1443953442" r:id="rId48"/>
              </w:object>
            </w:r>
          </w:p>
        </w:tc>
        <w:tc>
          <w:tcPr>
            <w:tcW w:w="7513" w:type="dxa"/>
          </w:tcPr>
          <w:p w:rsidR="0067701D" w:rsidRDefault="0067701D" w:rsidP="00A64023">
            <w:pPr>
              <w:rPr>
                <w:rFonts w:hint="eastAsia"/>
                <w:b/>
                <w:szCs w:val="24"/>
              </w:rPr>
            </w:pPr>
          </w:p>
          <w:p w:rsidR="00A64023" w:rsidRDefault="00A64023" w:rsidP="00A64023">
            <w:pPr>
              <w:rPr>
                <w:rFonts w:hint="eastAsia"/>
                <w:b/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色彩形式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>:</w:t>
            </w:r>
            <w:r w:rsidRPr="00A64023"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>紅色三角旗</w:t>
            </w:r>
            <w:r w:rsidR="0067701D">
              <w:rPr>
                <w:rFonts w:hint="eastAsia"/>
                <w:b/>
                <w:szCs w:val="24"/>
              </w:rPr>
              <w:t>。</w:t>
            </w:r>
          </w:p>
          <w:p w:rsidR="00A64023" w:rsidRDefault="00A64023" w:rsidP="00A64023">
            <w:pPr>
              <w:rPr>
                <w:rFonts w:hint="eastAsia"/>
                <w:b/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代表意義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>: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水域關閉，危險！</w:t>
            </w:r>
            <w:proofErr w:type="gramStart"/>
            <w:r>
              <w:rPr>
                <w:rFonts w:hint="eastAsia"/>
                <w:b/>
                <w:szCs w:val="24"/>
              </w:rPr>
              <w:t>勿</w:t>
            </w:r>
            <w:proofErr w:type="gramEnd"/>
            <w:r>
              <w:rPr>
                <w:rFonts w:hint="eastAsia"/>
                <w:b/>
                <w:szCs w:val="24"/>
              </w:rPr>
              <w:t>下水</w:t>
            </w:r>
            <w:r w:rsidR="0067701D">
              <w:rPr>
                <w:rFonts w:hint="eastAsia"/>
                <w:b/>
                <w:szCs w:val="24"/>
              </w:rPr>
              <w:t>。</w:t>
            </w:r>
          </w:p>
          <w:p w:rsidR="00A64023" w:rsidRPr="00A64023" w:rsidRDefault="00A64023" w:rsidP="00A64023">
            <w:pPr>
              <w:rPr>
                <w:rFonts w:hint="eastAsia"/>
                <w:b/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懸掛原則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>: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因為突發狀況、氣象、</w:t>
            </w:r>
            <w:r w:rsidR="0067701D">
              <w:rPr>
                <w:rFonts w:hint="eastAsia"/>
                <w:b/>
                <w:szCs w:val="24"/>
              </w:rPr>
              <w:t>管理</w:t>
            </w:r>
            <w:r w:rsidR="0067701D">
              <w:rPr>
                <w:rFonts w:hint="eastAsia"/>
                <w:b/>
                <w:szCs w:val="24"/>
              </w:rPr>
              <w:t>..</w:t>
            </w:r>
            <w:r w:rsidR="0067701D">
              <w:rPr>
                <w:rFonts w:hint="eastAsia"/>
                <w:b/>
                <w:szCs w:val="24"/>
              </w:rPr>
              <w:t>等因素必須</w:t>
            </w:r>
            <w:proofErr w:type="gramStart"/>
            <w:r w:rsidR="0067701D">
              <w:rPr>
                <w:rFonts w:hint="eastAsia"/>
                <w:b/>
                <w:szCs w:val="24"/>
              </w:rPr>
              <w:t>關閉泳區</w:t>
            </w:r>
            <w:proofErr w:type="gramEnd"/>
            <w:r w:rsidR="0067701D">
              <w:rPr>
                <w:rFonts w:hint="eastAsia"/>
                <w:b/>
                <w:szCs w:val="24"/>
              </w:rPr>
              <w:t>。</w:t>
            </w:r>
          </w:p>
        </w:tc>
      </w:tr>
      <w:tr w:rsidR="00A64023" w:rsidTr="00A64023">
        <w:tc>
          <w:tcPr>
            <w:tcW w:w="3085" w:type="dxa"/>
          </w:tcPr>
          <w:p w:rsidR="00A64023" w:rsidRDefault="00A64023">
            <w:pPr>
              <w:rPr>
                <w:rFonts w:hint="eastAsia"/>
                <w:b/>
                <w:sz w:val="32"/>
                <w:szCs w:val="32"/>
              </w:rPr>
            </w:pPr>
            <w:r>
              <w:object w:dxaOrig="2355" w:dyaOrig="1725">
                <v:shape id="_x0000_i1046" type="#_x0000_t75" style="width:127.15pt;height:86.05pt" o:ole="">
                  <v:imagedata r:id="rId49" o:title=""/>
                </v:shape>
                <o:OLEObject Type="Embed" ProgID="PBrush" ShapeID="_x0000_i1046" DrawAspect="Content" ObjectID="_1443953443" r:id="rId50"/>
              </w:object>
            </w:r>
          </w:p>
        </w:tc>
        <w:tc>
          <w:tcPr>
            <w:tcW w:w="7513" w:type="dxa"/>
          </w:tcPr>
          <w:p w:rsidR="0067701D" w:rsidRDefault="0067701D" w:rsidP="00A64023">
            <w:pPr>
              <w:rPr>
                <w:rFonts w:hint="eastAsia"/>
                <w:b/>
                <w:szCs w:val="24"/>
              </w:rPr>
            </w:pPr>
          </w:p>
          <w:p w:rsidR="00A64023" w:rsidRPr="00A64023" w:rsidRDefault="00A64023" w:rsidP="00A64023">
            <w:pPr>
              <w:rPr>
                <w:rFonts w:hint="eastAsia"/>
                <w:b/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色彩形式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 xml:space="preserve">: </w:t>
            </w:r>
            <w:r w:rsidRPr="00A64023">
              <w:rPr>
                <w:rFonts w:hint="eastAsia"/>
                <w:b/>
                <w:szCs w:val="24"/>
              </w:rPr>
              <w:t>黃</w:t>
            </w:r>
            <w:r w:rsidRPr="00A64023">
              <w:rPr>
                <w:rFonts w:hint="eastAsia"/>
                <w:b/>
                <w:szCs w:val="24"/>
              </w:rPr>
              <w:t>色三角旗</w:t>
            </w:r>
            <w:r w:rsidR="0067701D">
              <w:rPr>
                <w:rFonts w:hint="eastAsia"/>
                <w:b/>
                <w:szCs w:val="24"/>
              </w:rPr>
              <w:t>。</w:t>
            </w:r>
          </w:p>
          <w:p w:rsidR="00A64023" w:rsidRPr="00A64023" w:rsidRDefault="00A64023" w:rsidP="00A64023">
            <w:pPr>
              <w:rPr>
                <w:rFonts w:hint="eastAsia"/>
                <w:b/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代表意義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>: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 w:rsidR="0067701D">
              <w:rPr>
                <w:rFonts w:hint="eastAsia"/>
                <w:b/>
                <w:szCs w:val="24"/>
              </w:rPr>
              <w:t>水域狀況不佳，</w:t>
            </w:r>
            <w:r w:rsidR="0067701D">
              <w:rPr>
                <w:rFonts w:hint="eastAsia"/>
                <w:b/>
                <w:szCs w:val="24"/>
              </w:rPr>
              <w:t>當心！</w:t>
            </w:r>
            <w:r w:rsidR="0067701D">
              <w:rPr>
                <w:rFonts w:hint="eastAsia"/>
                <w:b/>
                <w:szCs w:val="24"/>
              </w:rPr>
              <w:t>游泳時特別注意安全。</w:t>
            </w:r>
          </w:p>
          <w:p w:rsidR="00A64023" w:rsidRPr="00A64023" w:rsidRDefault="00A64023" w:rsidP="00A64023">
            <w:pPr>
              <w:rPr>
                <w:rFonts w:hint="eastAsia"/>
                <w:b/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懸掛原則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>: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 w:rsidR="0067701D">
              <w:rPr>
                <w:rFonts w:hint="eastAsia"/>
                <w:b/>
                <w:szCs w:val="24"/>
              </w:rPr>
              <w:t>水域狀況不平靜，不善泳者或老幼婦孺需特別小心。</w:t>
            </w:r>
          </w:p>
        </w:tc>
      </w:tr>
      <w:tr w:rsidR="00A64023" w:rsidTr="00A64023">
        <w:tc>
          <w:tcPr>
            <w:tcW w:w="3085" w:type="dxa"/>
          </w:tcPr>
          <w:p w:rsidR="00A64023" w:rsidRDefault="00A64023">
            <w:pPr>
              <w:rPr>
                <w:rFonts w:hint="eastAsia"/>
                <w:b/>
                <w:sz w:val="32"/>
                <w:szCs w:val="32"/>
              </w:rPr>
            </w:pPr>
            <w:r>
              <w:object w:dxaOrig="2430" w:dyaOrig="1725">
                <v:shape id="_x0000_i1047" type="#_x0000_t75" style="width:127.15pt;height:86.05pt" o:ole="">
                  <v:imagedata r:id="rId51" o:title=""/>
                </v:shape>
                <o:OLEObject Type="Embed" ProgID="PBrush" ShapeID="_x0000_i1047" DrawAspect="Content" ObjectID="_1443953444" r:id="rId52"/>
              </w:object>
            </w:r>
          </w:p>
        </w:tc>
        <w:tc>
          <w:tcPr>
            <w:tcW w:w="7513" w:type="dxa"/>
          </w:tcPr>
          <w:p w:rsidR="0067701D" w:rsidRDefault="0067701D" w:rsidP="00A64023">
            <w:pPr>
              <w:rPr>
                <w:rFonts w:hint="eastAsia"/>
                <w:b/>
                <w:szCs w:val="24"/>
              </w:rPr>
            </w:pPr>
          </w:p>
          <w:p w:rsidR="00A64023" w:rsidRPr="00A64023" w:rsidRDefault="00A64023" w:rsidP="00A64023">
            <w:pPr>
              <w:rPr>
                <w:rFonts w:hint="eastAsia"/>
                <w:b/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色彩形式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 xml:space="preserve">: </w:t>
            </w:r>
            <w:r w:rsidRPr="00A64023">
              <w:rPr>
                <w:rFonts w:hint="eastAsia"/>
                <w:b/>
                <w:szCs w:val="24"/>
              </w:rPr>
              <w:t>綠</w:t>
            </w:r>
            <w:r w:rsidRPr="00A64023">
              <w:rPr>
                <w:rFonts w:hint="eastAsia"/>
                <w:b/>
                <w:szCs w:val="24"/>
              </w:rPr>
              <w:t>色三角旗</w:t>
            </w:r>
            <w:r w:rsidR="0067701D">
              <w:rPr>
                <w:rFonts w:hint="eastAsia"/>
                <w:b/>
                <w:szCs w:val="24"/>
              </w:rPr>
              <w:t>。</w:t>
            </w:r>
          </w:p>
          <w:p w:rsidR="00A64023" w:rsidRPr="00A64023" w:rsidRDefault="00A64023" w:rsidP="00A64023">
            <w:pPr>
              <w:rPr>
                <w:rFonts w:hint="eastAsia"/>
                <w:b/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代表意義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>: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 w:rsidR="0067701D">
              <w:rPr>
                <w:rFonts w:hint="eastAsia"/>
                <w:b/>
                <w:szCs w:val="24"/>
              </w:rPr>
              <w:t>水域開放式</w:t>
            </w:r>
            <w:proofErr w:type="gramStart"/>
            <w:r w:rsidR="0067701D">
              <w:rPr>
                <w:rFonts w:hint="eastAsia"/>
                <w:b/>
                <w:szCs w:val="24"/>
              </w:rPr>
              <w:t>一</w:t>
            </w:r>
            <w:proofErr w:type="gramEnd"/>
            <w:r w:rsidR="0067701D">
              <w:rPr>
                <w:rFonts w:hint="eastAsia"/>
                <w:b/>
                <w:szCs w:val="24"/>
              </w:rPr>
              <w:t>游泳。</w:t>
            </w:r>
          </w:p>
          <w:p w:rsidR="00A64023" w:rsidRPr="00A64023" w:rsidRDefault="00A64023" w:rsidP="00A64023">
            <w:pPr>
              <w:rPr>
                <w:szCs w:val="24"/>
              </w:rPr>
            </w:pPr>
            <w:r w:rsidRPr="00A64023">
              <w:rPr>
                <w:rFonts w:hint="eastAsia"/>
                <w:b/>
                <w:szCs w:val="24"/>
              </w:rPr>
              <w:t>懸掛原則</w:t>
            </w:r>
            <w:r w:rsidR="0067701D">
              <w:rPr>
                <w:rFonts w:hint="eastAsia"/>
                <w:b/>
                <w:szCs w:val="24"/>
              </w:rPr>
              <w:t xml:space="preserve"> </w:t>
            </w:r>
            <w:r w:rsidRPr="00A64023">
              <w:rPr>
                <w:rFonts w:hint="eastAsia"/>
                <w:b/>
                <w:szCs w:val="24"/>
              </w:rPr>
              <w:t>:</w:t>
            </w:r>
            <w:r w:rsidR="001D4216">
              <w:rPr>
                <w:rFonts w:hint="eastAsia"/>
                <w:b/>
                <w:szCs w:val="24"/>
              </w:rPr>
              <w:t xml:space="preserve"> </w:t>
            </w:r>
            <w:r w:rsidR="001D4216">
              <w:rPr>
                <w:rFonts w:hint="eastAsia"/>
                <w:b/>
                <w:szCs w:val="24"/>
              </w:rPr>
              <w:t>水域狀況</w:t>
            </w:r>
            <w:r w:rsidR="001D4216">
              <w:rPr>
                <w:rFonts w:hint="eastAsia"/>
                <w:b/>
                <w:szCs w:val="24"/>
              </w:rPr>
              <w:t>在救生員守望下，適宜開放供遊客游泳。</w:t>
            </w:r>
          </w:p>
        </w:tc>
      </w:tr>
    </w:tbl>
    <w:p w:rsidR="00910B14" w:rsidRDefault="00910B14">
      <w:pPr>
        <w:rPr>
          <w:rFonts w:hint="eastAsia"/>
          <w:b/>
          <w:sz w:val="32"/>
          <w:szCs w:val="32"/>
        </w:rPr>
      </w:pPr>
    </w:p>
    <w:p w:rsidR="00910B14" w:rsidRDefault="00910B14">
      <w:pPr>
        <w:rPr>
          <w:rFonts w:hint="eastAsia"/>
          <w:sz w:val="32"/>
          <w:szCs w:val="32"/>
        </w:rPr>
      </w:pPr>
    </w:p>
    <w:p w:rsidR="00910B14" w:rsidRPr="00910B14" w:rsidRDefault="00910B14">
      <w:pPr>
        <w:rPr>
          <w:sz w:val="32"/>
          <w:szCs w:val="32"/>
        </w:rPr>
      </w:pPr>
      <w:bookmarkStart w:id="0" w:name="_GoBack"/>
      <w:bookmarkEnd w:id="0"/>
    </w:p>
    <w:sectPr w:rsidR="00910B14" w:rsidRPr="00910B14" w:rsidSect="0016246E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99" w:rsidRDefault="008C7A99" w:rsidP="002A2A56">
      <w:r>
        <w:separator/>
      </w:r>
    </w:p>
  </w:endnote>
  <w:endnote w:type="continuationSeparator" w:id="0">
    <w:p w:rsidR="008C7A99" w:rsidRDefault="008C7A99" w:rsidP="002A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99" w:rsidRDefault="008C7A99" w:rsidP="002A2A56">
      <w:r>
        <w:separator/>
      </w:r>
    </w:p>
  </w:footnote>
  <w:footnote w:type="continuationSeparator" w:id="0">
    <w:p w:rsidR="008C7A99" w:rsidRDefault="008C7A99" w:rsidP="002A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CD"/>
    <w:rsid w:val="00133568"/>
    <w:rsid w:val="0016246E"/>
    <w:rsid w:val="001D4216"/>
    <w:rsid w:val="002A2A56"/>
    <w:rsid w:val="00397CB6"/>
    <w:rsid w:val="0067701D"/>
    <w:rsid w:val="006B2AD4"/>
    <w:rsid w:val="00776D52"/>
    <w:rsid w:val="008C7A99"/>
    <w:rsid w:val="00910B14"/>
    <w:rsid w:val="00A64023"/>
    <w:rsid w:val="00B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A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A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0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0B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A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A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0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0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oleObject" Target="embeddings/oleObject22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2013-10-03T07:09:00Z</dcterms:created>
  <dcterms:modified xsi:type="dcterms:W3CDTF">2013-10-22T05:23:00Z</dcterms:modified>
</cp:coreProperties>
</file>