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F7" w:rsidRDefault="00E27BF7" w:rsidP="00E27BF7">
      <w:pPr>
        <w:jc w:val="center"/>
        <w:rPr>
          <w:rFonts w:ascii="華康勘亭流" w:eastAsia="華康勘亭流"/>
          <w:sz w:val="52"/>
          <w:szCs w:val="52"/>
        </w:rPr>
      </w:pPr>
      <w:r w:rsidRPr="00E27BF7">
        <w:rPr>
          <w:rFonts w:ascii="華康勘亭流" w:eastAsia="華康勘亭流" w:hint="eastAsia"/>
          <w:sz w:val="52"/>
          <w:szCs w:val="52"/>
        </w:rPr>
        <w:t>校園水域安全宣導</w:t>
      </w:r>
    </w:p>
    <w:p w:rsidR="00E27BF7" w:rsidRPr="00E27BF7" w:rsidRDefault="00E27BF7" w:rsidP="00E27BF7">
      <w:pPr>
        <w:jc w:val="center"/>
        <w:rPr>
          <w:rFonts w:ascii="華康勘亭流" w:eastAsia="華康勘亭流"/>
          <w:sz w:val="36"/>
          <w:szCs w:val="36"/>
        </w:rPr>
      </w:pPr>
      <w:r w:rsidRPr="00E27BF7">
        <w:rPr>
          <w:rFonts w:ascii="華康勘亭流" w:eastAsia="華康勘亭流" w:hint="eastAsia"/>
          <w:sz w:val="36"/>
          <w:szCs w:val="36"/>
        </w:rPr>
        <w:t>水域環境所樹立的警告訊息可分為標誌與旗幟兩種</w:t>
      </w:r>
    </w:p>
    <w:p w:rsidR="00E27BF7" w:rsidRPr="00E27BF7" w:rsidRDefault="00E27BF7" w:rsidP="00E27BF7">
      <w:pPr>
        <w:spacing w:line="460" w:lineRule="exact"/>
        <w:jc w:val="center"/>
        <w:rPr>
          <w:rFonts w:ascii="華康勘亭流" w:eastAsia="華康勘亭流"/>
          <w:sz w:val="36"/>
          <w:szCs w:val="36"/>
        </w:rPr>
      </w:pPr>
      <w:r w:rsidRPr="00E27BF7">
        <w:rPr>
          <w:rFonts w:ascii="華康勘亭流" w:eastAsia="華康勘亭流" w:hint="eastAsia"/>
          <w:sz w:val="36"/>
          <w:szCs w:val="36"/>
        </w:rPr>
        <w:t>『水上安全標誌』依照顏色和形狀分成三類</w:t>
      </w:r>
    </w:p>
    <w:tbl>
      <w:tblPr>
        <w:tblStyle w:val="1"/>
        <w:tblW w:w="1074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617"/>
        <w:gridCol w:w="1910"/>
        <w:gridCol w:w="1842"/>
        <w:gridCol w:w="1843"/>
        <w:gridCol w:w="1843"/>
        <w:gridCol w:w="1984"/>
        <w:gridCol w:w="709"/>
      </w:tblGrid>
      <w:tr w:rsidR="00E27BF7" w:rsidRPr="00E27BF7" w:rsidTr="00CD664A">
        <w:trPr>
          <w:trHeight w:val="2370"/>
        </w:trPr>
        <w:tc>
          <w:tcPr>
            <w:tcW w:w="617" w:type="dxa"/>
            <w:vMerge w:val="restart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允許標誌</w:t>
            </w: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8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5.4pt" o:ole="">
                  <v:imagedata r:id="rId8" o:title=""/>
                </v:shape>
                <o:OLEObject Type="Embed" ProgID="PBrush" ShapeID="_x0000_i1025" DrawAspect="Content" ObjectID="_1451913026" r:id="rId9"/>
              </w:objec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500" w:dyaOrig="1335">
                <v:shape id="_x0000_i1026" type="#_x0000_t75" style="width:76.7pt;height:91.65pt" o:ole="">
                  <v:imagedata r:id="rId10" o:title=""/>
                </v:shape>
                <o:OLEObject Type="Embed" ProgID="PBrush" ShapeID="_x0000_i1026" DrawAspect="Content" ObjectID="_1451913027" r:id="rId11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95" w:dyaOrig="1200">
                <v:shape id="_x0000_i1027" type="#_x0000_t75" style="width:77.6pt;height:90.7pt" o:ole="">
                  <v:imagedata r:id="rId12" o:title=""/>
                </v:shape>
                <o:OLEObject Type="Embed" ProgID="PBrush" ShapeID="_x0000_i1027" DrawAspect="Content" ObjectID="_1451913028" r:id="rId13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95" w:dyaOrig="1305">
                <v:shape id="_x0000_i1028" type="#_x0000_t75" style="width:80.4pt;height:88.85pt" o:ole="">
                  <v:imagedata r:id="rId14" o:title=""/>
                </v:shape>
                <o:OLEObject Type="Embed" ProgID="PBrush" ShapeID="_x0000_i1028" DrawAspect="Content" ObjectID="_1451913029" r:id="rId15"/>
              </w:objec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20" w:dyaOrig="1230">
                <v:shape id="_x0000_i1029" type="#_x0000_t75" style="width:82.3pt;height:91.65pt" o:ole="">
                  <v:imagedata r:id="rId16" o:title=""/>
                </v:shape>
                <o:OLEObject Type="Embed" ProgID="PBrush" ShapeID="_x0000_i1029" DrawAspect="Content" ObjectID="_1451913030" r:id="rId17"/>
              </w:object>
            </w:r>
          </w:p>
        </w:tc>
        <w:tc>
          <w:tcPr>
            <w:tcW w:w="709" w:type="dxa"/>
            <w:vMerge w:val="restart"/>
            <w:vAlign w:val="center"/>
          </w:tcPr>
          <w:p w:rsidR="00E27BF7" w:rsidRPr="00E27BF7" w:rsidRDefault="00E27BF7" w:rsidP="00E27BF7">
            <w:pPr>
              <w:spacing w:line="520" w:lineRule="exact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藍色正方形</w:t>
            </w:r>
          </w:p>
        </w:tc>
      </w:tr>
      <w:tr w:rsidR="00E27BF7" w:rsidRPr="00E27BF7" w:rsidTr="00CD664A">
        <w:trPr>
          <w:trHeight w:val="305"/>
        </w:trPr>
        <w:tc>
          <w:tcPr>
            <w:tcW w:w="617" w:type="dxa"/>
            <w:vMerge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游泳</w: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水肺潛水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衝浪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proofErr w:type="gramStart"/>
            <w:r w:rsidRPr="00E27BF7">
              <w:rPr>
                <w:rFonts w:ascii="華康勘亭流" w:eastAsia="華康勘亭流" w:hint="eastAsia"/>
                <w:sz w:val="40"/>
                <w:szCs w:val="40"/>
              </w:rPr>
              <w:t>划</w:t>
            </w:r>
            <w:proofErr w:type="gramEnd"/>
            <w:r w:rsidRPr="00E27BF7">
              <w:rPr>
                <w:rFonts w:ascii="華康勘亭流" w:eastAsia="華康勘亭流" w:hint="eastAsia"/>
                <w:sz w:val="40"/>
                <w:szCs w:val="40"/>
              </w:rPr>
              <w:t>水</w: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釣魚</w:t>
            </w:r>
          </w:p>
        </w:tc>
        <w:tc>
          <w:tcPr>
            <w:tcW w:w="709" w:type="dxa"/>
            <w:vMerge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</w:p>
        </w:tc>
      </w:tr>
      <w:tr w:rsidR="00E27BF7" w:rsidRPr="00E27BF7" w:rsidTr="00CD664A">
        <w:trPr>
          <w:trHeight w:val="2102"/>
        </w:trPr>
        <w:tc>
          <w:tcPr>
            <w:tcW w:w="617" w:type="dxa"/>
            <w:vMerge w:val="restart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警告標誌</w:t>
            </w: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>
              <w:rPr>
                <w:rFonts w:ascii="華康勘亭流" w:eastAsia="華康勘亭流"/>
                <w:noProof/>
                <w:sz w:val="40"/>
                <w:szCs w:val="40"/>
              </w:rPr>
              <w:drawing>
                <wp:inline distT="0" distB="0" distL="0" distR="0">
                  <wp:extent cx="1009650" cy="1139825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545" w:dyaOrig="1410">
                <v:shape id="_x0000_i1030" type="#_x0000_t75" style="width:79.5pt;height:85.1pt" o:ole="">
                  <v:imagedata r:id="rId19" o:title=""/>
                </v:shape>
                <o:OLEObject Type="Embed" ProgID="PBrush" ShapeID="_x0000_i1030" DrawAspect="Content" ObjectID="_1451913031" r:id="rId20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590" w:dyaOrig="1500">
                <v:shape id="_x0000_i1031" type="#_x0000_t75" style="width:77.6pt;height:84.15pt" o:ole="">
                  <v:imagedata r:id="rId21" o:title=""/>
                </v:shape>
                <o:OLEObject Type="Embed" ProgID="PBrush" ShapeID="_x0000_i1031" DrawAspect="Content" ObjectID="_1451913032" r:id="rId22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620" w:dyaOrig="1470">
                <v:shape id="_x0000_i1032" type="#_x0000_t75" style="width:80.4pt;height:89.75pt" o:ole="">
                  <v:imagedata r:id="rId23" o:title=""/>
                </v:shape>
                <o:OLEObject Type="Embed" ProgID="PBrush" ShapeID="_x0000_i1032" DrawAspect="Content" ObjectID="_1451913033" r:id="rId24"/>
              </w:objec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755" w:dyaOrig="1545">
                <v:shape id="_x0000_i1033" type="#_x0000_t75" style="width:81.35pt;height:85.1pt" o:ole="">
                  <v:imagedata r:id="rId25" o:title=""/>
                </v:shape>
                <o:OLEObject Type="Embed" ProgID="PBrush" ShapeID="_x0000_i1033" DrawAspect="Content" ObjectID="_1451913034" r:id="rId26"/>
              </w:object>
            </w:r>
          </w:p>
        </w:tc>
        <w:tc>
          <w:tcPr>
            <w:tcW w:w="709" w:type="dxa"/>
            <w:vMerge w:val="restart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黃色 菱形</w:t>
            </w:r>
          </w:p>
        </w:tc>
      </w:tr>
      <w:tr w:rsidR="00E27BF7" w:rsidRPr="00E27BF7" w:rsidTr="00CD664A">
        <w:trPr>
          <w:trHeight w:val="1405"/>
        </w:trPr>
        <w:tc>
          <w:tcPr>
            <w:tcW w:w="617" w:type="dxa"/>
            <w:vMerge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水深危險</w: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強勁暗流、激流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突降陡坡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小心水母</w: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小心鯊魚</w:t>
            </w:r>
          </w:p>
        </w:tc>
        <w:tc>
          <w:tcPr>
            <w:tcW w:w="709" w:type="dxa"/>
            <w:vMerge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</w:p>
        </w:tc>
      </w:tr>
      <w:tr w:rsidR="00E27BF7" w:rsidRPr="00E27BF7" w:rsidTr="00CD664A">
        <w:trPr>
          <w:trHeight w:val="2238"/>
        </w:trPr>
        <w:tc>
          <w:tcPr>
            <w:tcW w:w="617" w:type="dxa"/>
            <w:vMerge w:val="restart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禁止標誌</w:t>
            </w: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>
              <w:rPr>
                <w:rFonts w:ascii="華康勘亭流" w:eastAsia="華康勘亭流"/>
                <w:noProof/>
                <w:sz w:val="40"/>
                <w:szCs w:val="40"/>
              </w:rPr>
              <w:drawing>
                <wp:inline distT="0" distB="0" distL="0" distR="0">
                  <wp:extent cx="1092835" cy="115189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410" w:dyaOrig="1410">
                <v:shape id="_x0000_i1034" type="#_x0000_t75" style="width:79.5pt;height:90.7pt" o:ole="">
                  <v:imagedata r:id="rId28" o:title=""/>
                </v:shape>
                <o:OLEObject Type="Embed" ProgID="PBrush" ShapeID="_x0000_i1034" DrawAspect="Content" ObjectID="_1451913035" r:id="rId29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470" w:dyaOrig="1395">
                <v:shape id="_x0000_i1035" type="#_x0000_t75" style="width:77.6pt;height:91.65pt" o:ole="">
                  <v:imagedata r:id="rId30" o:title=""/>
                </v:shape>
                <o:OLEObject Type="Embed" ProgID="PBrush" ShapeID="_x0000_i1035" DrawAspect="Content" ObjectID="_1451913036" r:id="rId31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500" w:dyaOrig="1350">
                <v:shape id="_x0000_i1036" type="#_x0000_t75" style="width:80.4pt;height:95.4pt" o:ole="">
                  <v:imagedata r:id="rId32" o:title=""/>
                </v:shape>
                <o:OLEObject Type="Embed" ProgID="PBrush" ShapeID="_x0000_i1036" DrawAspect="Content" ObjectID="_1451913037" r:id="rId33"/>
              </w:objec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>
              <w:rPr>
                <w:rFonts w:ascii="華康勘亭流" w:eastAsia="華康勘亭流"/>
                <w:noProof/>
                <w:sz w:val="40"/>
                <w:szCs w:val="40"/>
              </w:rPr>
              <w:drawing>
                <wp:inline distT="0" distB="0" distL="0" distR="0">
                  <wp:extent cx="1128395" cy="11639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紅</w:t>
            </w: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色</w:t>
            </w: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圓</w:t>
            </w: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形</w:t>
            </w:r>
          </w:p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40"/>
                <w:szCs w:val="40"/>
              </w:rPr>
            </w:pPr>
          </w:p>
        </w:tc>
      </w:tr>
      <w:tr w:rsidR="00E27BF7" w:rsidRPr="00E27BF7" w:rsidTr="00CD664A">
        <w:trPr>
          <w:trHeight w:val="305"/>
        </w:trPr>
        <w:tc>
          <w:tcPr>
            <w:tcW w:w="617" w:type="dxa"/>
            <w:vMerge/>
          </w:tcPr>
          <w:p w:rsidR="00E27BF7" w:rsidRPr="00E27BF7" w:rsidRDefault="00E27BF7" w:rsidP="00E27BF7">
            <w:pPr>
              <w:rPr>
                <w:sz w:val="40"/>
                <w:szCs w:val="40"/>
              </w:rPr>
            </w:pP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禁止游泳</w: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禁止水肺潛水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禁止浮潛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禁止潛水</w: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禁止跳水</w:t>
            </w:r>
          </w:p>
        </w:tc>
        <w:tc>
          <w:tcPr>
            <w:tcW w:w="709" w:type="dxa"/>
            <w:vMerge/>
            <w:vAlign w:val="center"/>
          </w:tcPr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40"/>
                <w:szCs w:val="40"/>
              </w:rPr>
            </w:pPr>
          </w:p>
        </w:tc>
      </w:tr>
      <w:tr w:rsidR="00E27BF7" w:rsidRPr="00E27BF7" w:rsidTr="00CD664A">
        <w:trPr>
          <w:trHeight w:val="2078"/>
        </w:trPr>
        <w:tc>
          <w:tcPr>
            <w:tcW w:w="617" w:type="dxa"/>
            <w:vMerge/>
          </w:tcPr>
          <w:p w:rsidR="00E27BF7" w:rsidRPr="00E27BF7" w:rsidRDefault="00E27BF7" w:rsidP="00E27BF7">
            <w:pPr>
              <w:rPr>
                <w:sz w:val="40"/>
                <w:szCs w:val="40"/>
              </w:rPr>
            </w:pP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95" w:dyaOrig="1395">
                <v:shape id="_x0000_i1037" type="#_x0000_t75" style="width:79.5pt;height:87.9pt" o:ole="">
                  <v:imagedata r:id="rId35" o:title=""/>
                </v:shape>
                <o:OLEObject Type="Embed" ProgID="PBrush" ShapeID="_x0000_i1037" DrawAspect="Content" ObjectID="_1451913038" r:id="rId36"/>
              </w:objec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455" w:dyaOrig="1425">
                <v:shape id="_x0000_i1038" type="#_x0000_t75" style="width:79.5pt;height:86.05pt" o:ole="">
                  <v:imagedata r:id="rId37" o:title=""/>
                </v:shape>
                <o:OLEObject Type="Embed" ProgID="PBrush" ShapeID="_x0000_i1038" DrawAspect="Content" ObjectID="_1451913039" r:id="rId38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440" w:dyaOrig="1350">
                <v:shape id="_x0000_i1039" type="#_x0000_t75" style="width:77.6pt;height:86.05pt" o:ole="">
                  <v:imagedata r:id="rId39" o:title=""/>
                </v:shape>
                <o:OLEObject Type="Embed" ProgID="PBrush" ShapeID="_x0000_i1039" DrawAspect="Content" ObjectID="_1451913040" r:id="rId40"/>
              </w:objec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/>
                <w:sz w:val="40"/>
                <w:szCs w:val="40"/>
              </w:rPr>
              <w:object w:dxaOrig="1395" w:dyaOrig="1305">
                <v:shape id="_x0000_i1040" type="#_x0000_t75" style="width:80.4pt;height:89.75pt" o:ole="">
                  <v:imagedata r:id="rId41" o:title=""/>
                </v:shape>
                <o:OLEObject Type="Embed" ProgID="PBrush" ShapeID="_x0000_i1040" DrawAspect="Content" ObjectID="_1451913041" r:id="rId42"/>
              </w:objec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E27BF7" w:rsidRPr="00E27BF7" w:rsidRDefault="00E27BF7" w:rsidP="00E27BF7">
            <w:pPr>
              <w:spacing w:line="460" w:lineRule="exact"/>
              <w:jc w:val="center"/>
              <w:rPr>
                <w:rFonts w:ascii="華康勘亭流" w:eastAsia="華康勘亭流"/>
                <w:sz w:val="40"/>
                <w:szCs w:val="40"/>
              </w:rPr>
            </w:pPr>
          </w:p>
        </w:tc>
      </w:tr>
      <w:tr w:rsidR="00E27BF7" w:rsidRPr="00E27BF7" w:rsidTr="00CD664A">
        <w:trPr>
          <w:trHeight w:val="81"/>
        </w:trPr>
        <w:tc>
          <w:tcPr>
            <w:tcW w:w="617" w:type="dxa"/>
            <w:vMerge/>
          </w:tcPr>
          <w:p w:rsidR="00E27BF7" w:rsidRPr="00E27BF7" w:rsidRDefault="00E27BF7" w:rsidP="00E27BF7">
            <w:pPr>
              <w:rPr>
                <w:sz w:val="40"/>
                <w:szCs w:val="40"/>
              </w:rPr>
            </w:pPr>
          </w:p>
        </w:tc>
        <w:tc>
          <w:tcPr>
            <w:tcW w:w="1910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禁止衝浪</w:t>
            </w:r>
          </w:p>
        </w:tc>
        <w:tc>
          <w:tcPr>
            <w:tcW w:w="1842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</w:t>
            </w:r>
            <w:proofErr w:type="gramStart"/>
            <w:r w:rsidRPr="00E27BF7">
              <w:rPr>
                <w:rFonts w:ascii="華康勘亭流" w:eastAsia="華康勘亭流" w:hint="eastAsia"/>
                <w:sz w:val="40"/>
                <w:szCs w:val="40"/>
              </w:rPr>
              <w:t>划</w:t>
            </w:r>
            <w:proofErr w:type="gramEnd"/>
            <w:r w:rsidRPr="00E27BF7">
              <w:rPr>
                <w:rFonts w:ascii="華康勘亭流" w:eastAsia="華康勘亭流" w:hint="eastAsia"/>
                <w:sz w:val="40"/>
                <w:szCs w:val="40"/>
              </w:rPr>
              <w:t>水</w:t>
            </w:r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proofErr w:type="gramStart"/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禁止射魚</w:t>
            </w:r>
            <w:proofErr w:type="gramEnd"/>
          </w:p>
        </w:tc>
        <w:tc>
          <w:tcPr>
            <w:tcW w:w="1843" w:type="dxa"/>
            <w:vAlign w:val="center"/>
          </w:tcPr>
          <w:p w:rsidR="00E27BF7" w:rsidRPr="00E27BF7" w:rsidRDefault="00E27BF7" w:rsidP="00E27BF7">
            <w:pPr>
              <w:jc w:val="center"/>
              <w:rPr>
                <w:rFonts w:ascii="華康勘亭流" w:eastAsia="華康勘亭流"/>
                <w:sz w:val="40"/>
                <w:szCs w:val="40"/>
              </w:rPr>
            </w:pPr>
            <w:r w:rsidRPr="00E27BF7">
              <w:rPr>
                <w:rFonts w:ascii="華康勘亭流" w:eastAsia="華康勘亭流" w:hint="eastAsia"/>
                <w:sz w:val="40"/>
                <w:szCs w:val="40"/>
              </w:rPr>
              <w:t>禁止釣魚</w:t>
            </w:r>
          </w:p>
        </w:tc>
        <w:tc>
          <w:tcPr>
            <w:tcW w:w="1984" w:type="dxa"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</w:p>
        </w:tc>
        <w:tc>
          <w:tcPr>
            <w:tcW w:w="709" w:type="dxa"/>
            <w:vMerge/>
            <w:vAlign w:val="center"/>
          </w:tcPr>
          <w:p w:rsidR="00E27BF7" w:rsidRPr="00E27BF7" w:rsidRDefault="00E27BF7" w:rsidP="00E27BF7">
            <w:pPr>
              <w:rPr>
                <w:rFonts w:ascii="華康勘亭流" w:eastAsia="華康勘亭流"/>
                <w:sz w:val="40"/>
                <w:szCs w:val="40"/>
              </w:rPr>
            </w:pPr>
          </w:p>
        </w:tc>
      </w:tr>
    </w:tbl>
    <w:p w:rsidR="00E27BF7" w:rsidRPr="00E27BF7" w:rsidRDefault="00E27BF7" w:rsidP="00E27BF7">
      <w:pPr>
        <w:autoSpaceDE w:val="0"/>
        <w:autoSpaceDN w:val="0"/>
        <w:adjustRightInd w:val="0"/>
        <w:spacing w:line="420" w:lineRule="exact"/>
        <w:rPr>
          <w:rFonts w:ascii="標楷體" w:eastAsia="標楷體" w:hAnsi="Times New Roman" w:cs="Times New Roman"/>
          <w:sz w:val="32"/>
          <w:szCs w:val="32"/>
        </w:rPr>
      </w:pPr>
      <w:r w:rsidRPr="00E27BF7">
        <w:rPr>
          <w:rFonts w:hint="eastAsia"/>
          <w:b/>
          <w:sz w:val="34"/>
          <w:szCs w:val="34"/>
        </w:rPr>
        <w:t xml:space="preserve">  </w:t>
      </w:r>
      <w:r w:rsidRPr="00E27BF7">
        <w:rPr>
          <w:rFonts w:hint="eastAsia"/>
          <w:b/>
          <w:sz w:val="32"/>
          <w:szCs w:val="32"/>
        </w:rPr>
        <w:t>將此水域安全宣導單張貼於黑板以利會議進行</w:t>
      </w:r>
      <w:r w:rsidRPr="00E27BF7">
        <w:rPr>
          <w:rFonts w:hint="eastAsia"/>
          <w:b/>
          <w:sz w:val="32"/>
          <w:szCs w:val="32"/>
        </w:rPr>
        <w:t xml:space="preserve"> (</w:t>
      </w:r>
      <w:r w:rsidRPr="00E27BF7">
        <w:rPr>
          <w:rFonts w:hint="eastAsia"/>
          <w:b/>
          <w:sz w:val="32"/>
          <w:szCs w:val="32"/>
        </w:rPr>
        <w:t>會後請張貼於公佈欄</w:t>
      </w:r>
      <w:r w:rsidRPr="00E27BF7">
        <w:rPr>
          <w:rFonts w:hint="eastAsia"/>
          <w:b/>
          <w:sz w:val="32"/>
          <w:szCs w:val="32"/>
        </w:rPr>
        <w:t>)</w:t>
      </w:r>
    </w:p>
    <w:p w:rsidR="00961BE1" w:rsidRDefault="00961BE1" w:rsidP="001D4216">
      <w:pPr>
        <w:jc w:val="center"/>
        <w:rPr>
          <w:rFonts w:ascii="華康勘亭流" w:eastAsia="華康勘亭流"/>
          <w:b/>
          <w:sz w:val="36"/>
          <w:szCs w:val="36"/>
        </w:rPr>
      </w:pPr>
      <w:r w:rsidRPr="00E27BF7">
        <w:rPr>
          <w:rFonts w:ascii="華康勘亭流" w:eastAsia="華康勘亭流" w:hint="eastAsia"/>
          <w:sz w:val="52"/>
          <w:szCs w:val="52"/>
        </w:rPr>
        <w:lastRenderedPageBreak/>
        <w:t>校園水域安全宣導</w:t>
      </w:r>
    </w:p>
    <w:p w:rsidR="001D4216" w:rsidRPr="00E27BF7" w:rsidRDefault="00910B14" w:rsidP="001D4216">
      <w:pPr>
        <w:jc w:val="center"/>
        <w:rPr>
          <w:rFonts w:ascii="華康勘亭流" w:eastAsia="華康勘亭流"/>
          <w:b/>
          <w:sz w:val="36"/>
          <w:szCs w:val="36"/>
        </w:rPr>
      </w:pPr>
      <w:r w:rsidRPr="00E27BF7">
        <w:rPr>
          <w:rFonts w:ascii="華康勘亭流" w:eastAsia="華康勘亭流" w:hint="eastAsia"/>
          <w:b/>
          <w:sz w:val="36"/>
          <w:szCs w:val="36"/>
        </w:rPr>
        <w:t>『水域遊憩活動警示旗幟』分為四類</w:t>
      </w:r>
    </w:p>
    <w:p w:rsidR="00133568" w:rsidRPr="00E27BF7" w:rsidRDefault="00910B14" w:rsidP="001D4216">
      <w:pPr>
        <w:jc w:val="center"/>
        <w:rPr>
          <w:rFonts w:ascii="華康勘亭流" w:eastAsia="華康勘亭流"/>
          <w:b/>
          <w:sz w:val="36"/>
          <w:szCs w:val="36"/>
        </w:rPr>
      </w:pPr>
      <w:r w:rsidRPr="00E27BF7">
        <w:rPr>
          <w:rFonts w:ascii="華康勘亭流" w:eastAsia="華康勘亭流" w:hint="eastAsia"/>
          <w:b/>
          <w:sz w:val="36"/>
          <w:szCs w:val="36"/>
        </w:rPr>
        <w:t>色彩、形式、代表意義及懸掛原則如圖所示。</w:t>
      </w:r>
    </w:p>
    <w:p w:rsidR="00A64023" w:rsidRPr="00E27BF7" w:rsidRDefault="00E27BF7" w:rsidP="001D4216">
      <w:pPr>
        <w:jc w:val="center"/>
        <w:rPr>
          <w:rFonts w:ascii="華康勘亭流" w:eastAsia="華康勘亭流"/>
          <w:b/>
          <w:sz w:val="36"/>
          <w:szCs w:val="36"/>
        </w:rPr>
      </w:pPr>
      <w:r w:rsidRPr="00E27BF7">
        <w:rPr>
          <w:rFonts w:ascii="華康勘亭流" w:eastAsia="華康勘亭流" w:hint="eastAsia"/>
          <w:sz w:val="36"/>
          <w:szCs w:val="36"/>
        </w:rPr>
        <w:t>『</w:t>
      </w:r>
      <w:bookmarkStart w:id="0" w:name="_GoBack"/>
      <w:r w:rsidRPr="00E27BF7">
        <w:rPr>
          <w:rFonts w:ascii="華康勘亭流" w:eastAsia="華康勘亭流" w:hint="eastAsia"/>
          <w:b/>
          <w:sz w:val="36"/>
          <w:szCs w:val="36"/>
        </w:rPr>
        <w:t>水域遊憩活動警示旗</w:t>
      </w:r>
      <w:bookmarkEnd w:id="0"/>
      <w:r w:rsidRPr="00E27BF7">
        <w:rPr>
          <w:rFonts w:ascii="華康勘亭流" w:eastAsia="華康勘亭流" w:hint="eastAsia"/>
          <w:b/>
          <w:sz w:val="36"/>
          <w:szCs w:val="36"/>
        </w:rPr>
        <w:t>幟</w:t>
      </w:r>
      <w:r w:rsidRPr="00E27BF7">
        <w:rPr>
          <w:rFonts w:ascii="華康勘亭流" w:eastAsia="華康勘亭流" w:hint="eastAsia"/>
          <w:sz w:val="36"/>
          <w:szCs w:val="36"/>
        </w:rPr>
        <w:t>』</w:t>
      </w: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2817"/>
        <w:gridCol w:w="6565"/>
      </w:tblGrid>
      <w:tr w:rsidR="00910B14" w:rsidTr="00094D54">
        <w:trPr>
          <w:trHeight w:val="2004"/>
        </w:trPr>
        <w:tc>
          <w:tcPr>
            <w:tcW w:w="2731" w:type="dxa"/>
            <w:vAlign w:val="center"/>
          </w:tcPr>
          <w:p w:rsidR="00910B14" w:rsidRDefault="00910B14">
            <w:pPr>
              <w:rPr>
                <w:b/>
                <w:sz w:val="32"/>
                <w:szCs w:val="32"/>
              </w:rPr>
            </w:pPr>
            <w:r>
              <w:object w:dxaOrig="2595" w:dyaOrig="1950">
                <v:shape id="_x0000_i1041" type="#_x0000_t75" style="width:129.95pt;height:97.25pt" o:ole="">
                  <v:imagedata r:id="rId43" o:title=""/>
                </v:shape>
                <o:OLEObject Type="Embed" ProgID="PBrush" ShapeID="_x0000_i1041" DrawAspect="Content" ObjectID="_1451913042" r:id="rId44"/>
              </w:object>
            </w:r>
          </w:p>
        </w:tc>
        <w:tc>
          <w:tcPr>
            <w:tcW w:w="6651" w:type="dxa"/>
            <w:vAlign w:val="center"/>
          </w:tcPr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色彩形式 : 上紅下黃四角旗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代表意義 : 救生員守望範圍，得於水域開放時</w:t>
            </w:r>
          </w:p>
          <w:p w:rsidR="00A64023" w:rsidRPr="00E27BF7" w:rsidRDefault="00A64023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  <w:proofErr w:type="gramStart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間內</w:t>
            </w:r>
            <w:proofErr w:type="gramEnd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，在兩隻紅黃</w:t>
            </w:r>
            <w:proofErr w:type="gramStart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耆</w:t>
            </w:r>
            <w:proofErr w:type="gramEnd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之間游泳。</w:t>
            </w:r>
          </w:p>
          <w:p w:rsid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懸掛原則 : </w:t>
            </w:r>
            <w:proofErr w:type="gramStart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泳區開放</w:t>
            </w:r>
            <w:proofErr w:type="gramEnd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時，懸掛於慶範圍邊界各</w:t>
            </w:r>
          </w:p>
          <w:p w:rsidR="00A64023" w:rsidRDefault="00A64023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一支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E27BF7" w:rsidRPr="00E27BF7" w:rsidRDefault="00E27BF7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</w:p>
        </w:tc>
      </w:tr>
      <w:tr w:rsidR="00A64023" w:rsidTr="00094D54">
        <w:trPr>
          <w:trHeight w:val="1660"/>
        </w:trPr>
        <w:tc>
          <w:tcPr>
            <w:tcW w:w="2731" w:type="dxa"/>
            <w:vAlign w:val="center"/>
          </w:tcPr>
          <w:p w:rsidR="00A64023" w:rsidRDefault="00A64023">
            <w:pPr>
              <w:rPr>
                <w:b/>
                <w:sz w:val="32"/>
                <w:szCs w:val="32"/>
              </w:rPr>
            </w:pPr>
            <w:r>
              <w:object w:dxaOrig="2430" w:dyaOrig="1725">
                <v:shape id="_x0000_i1042" type="#_x0000_t75" style="width:127.15pt;height:86.05pt" o:ole="">
                  <v:imagedata r:id="rId45" o:title=""/>
                </v:shape>
                <o:OLEObject Type="Embed" ProgID="PBrush" ShapeID="_x0000_i1042" DrawAspect="Content" ObjectID="_1451913043" r:id="rId46"/>
              </w:object>
            </w:r>
          </w:p>
        </w:tc>
        <w:tc>
          <w:tcPr>
            <w:tcW w:w="6651" w:type="dxa"/>
            <w:vAlign w:val="center"/>
          </w:tcPr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色彩形式 : 紅色三角旗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代表意義 : 水域關閉，危險！</w:t>
            </w:r>
            <w:proofErr w:type="gramStart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勿</w:t>
            </w:r>
            <w:proofErr w:type="gramEnd"/>
            <w:r w:rsidRPr="00E27BF7">
              <w:rPr>
                <w:rFonts w:ascii="華康勘亭流" w:eastAsia="華康勘亭流" w:hint="eastAsia"/>
                <w:sz w:val="36"/>
                <w:szCs w:val="36"/>
              </w:rPr>
              <w:t>下水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A64023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懸掛原則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因為突發狀況、氣象、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管理..等因素必須</w:t>
            </w:r>
            <w:proofErr w:type="gramStart"/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關閉泳區</w:t>
            </w:r>
            <w:proofErr w:type="gramEnd"/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E27BF7" w:rsidRPr="00E27BF7" w:rsidRDefault="00E27BF7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</w:p>
        </w:tc>
      </w:tr>
      <w:tr w:rsidR="00A64023" w:rsidTr="00094D54">
        <w:trPr>
          <w:trHeight w:val="2004"/>
        </w:trPr>
        <w:tc>
          <w:tcPr>
            <w:tcW w:w="2731" w:type="dxa"/>
            <w:vAlign w:val="center"/>
          </w:tcPr>
          <w:p w:rsidR="00A64023" w:rsidRDefault="00A64023">
            <w:pPr>
              <w:rPr>
                <w:b/>
                <w:sz w:val="32"/>
                <w:szCs w:val="32"/>
              </w:rPr>
            </w:pPr>
            <w:r>
              <w:object w:dxaOrig="2355" w:dyaOrig="1725">
                <v:shape id="_x0000_i1043" type="#_x0000_t75" style="width:127.15pt;height:86.05pt" o:ole="">
                  <v:imagedata r:id="rId47" o:title=""/>
                </v:shape>
                <o:OLEObject Type="Embed" ProgID="PBrush" ShapeID="_x0000_i1043" DrawAspect="Content" ObjectID="_1451913044" r:id="rId48"/>
              </w:object>
            </w:r>
          </w:p>
        </w:tc>
        <w:tc>
          <w:tcPr>
            <w:tcW w:w="6651" w:type="dxa"/>
            <w:vAlign w:val="center"/>
          </w:tcPr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色彩形式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 黃色三角旗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代表意義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水域狀況不佳，當心！游泳時特別</w:t>
            </w:r>
          </w:p>
          <w:p w:rsidR="00A64023" w:rsidRPr="00E27BF7" w:rsidRDefault="0067701D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注意安全。</w:t>
            </w:r>
          </w:p>
          <w:p w:rsid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懸掛原則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水域狀況不平靜，不善泳者或老幼</w:t>
            </w:r>
          </w:p>
          <w:p w:rsidR="00A64023" w:rsidRDefault="0067701D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婦孺需特別小心。</w:t>
            </w:r>
          </w:p>
          <w:p w:rsidR="00E27BF7" w:rsidRPr="00E27BF7" w:rsidRDefault="00E27BF7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</w:p>
        </w:tc>
      </w:tr>
      <w:tr w:rsidR="00A64023" w:rsidTr="00094D54">
        <w:trPr>
          <w:trHeight w:val="1675"/>
        </w:trPr>
        <w:tc>
          <w:tcPr>
            <w:tcW w:w="2731" w:type="dxa"/>
            <w:vAlign w:val="center"/>
          </w:tcPr>
          <w:p w:rsidR="00A64023" w:rsidRDefault="00A64023">
            <w:pPr>
              <w:rPr>
                <w:b/>
                <w:sz w:val="32"/>
                <w:szCs w:val="32"/>
              </w:rPr>
            </w:pPr>
            <w:r>
              <w:object w:dxaOrig="2430" w:dyaOrig="1725">
                <v:shape id="_x0000_i1044" type="#_x0000_t75" style="width:127.15pt;height:86.05pt" o:ole="">
                  <v:imagedata r:id="rId49" o:title=""/>
                </v:shape>
                <o:OLEObject Type="Embed" ProgID="PBrush" ShapeID="_x0000_i1044" DrawAspect="Content" ObjectID="_1451913045" r:id="rId50"/>
              </w:object>
            </w:r>
          </w:p>
        </w:tc>
        <w:tc>
          <w:tcPr>
            <w:tcW w:w="6651" w:type="dxa"/>
            <w:vAlign w:val="center"/>
          </w:tcPr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色彩形式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 綠色三角旗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。</w:t>
            </w:r>
          </w:p>
          <w:p w:rsidR="00A64023" w:rsidRP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代表意義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水域開放式</w:t>
            </w:r>
            <w:proofErr w:type="gramStart"/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一</w:t>
            </w:r>
            <w:proofErr w:type="gramEnd"/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>游泳。</w:t>
            </w:r>
          </w:p>
          <w:p w:rsidR="00E27BF7" w:rsidRDefault="00A64023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懸掛原則</w:t>
            </w:r>
            <w:r w:rsidR="0067701D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</w:t>
            </w:r>
            <w:r w:rsidRPr="00E27BF7">
              <w:rPr>
                <w:rFonts w:ascii="華康勘亭流" w:eastAsia="華康勘亭流" w:hint="eastAsia"/>
                <w:sz w:val="36"/>
                <w:szCs w:val="36"/>
              </w:rPr>
              <w:t>:</w:t>
            </w:r>
            <w:r w:rsidR="001D4216" w:rsidRPr="00E27BF7">
              <w:rPr>
                <w:rFonts w:ascii="華康勘亭流" w:eastAsia="華康勘亭流" w:hint="eastAsia"/>
                <w:sz w:val="36"/>
                <w:szCs w:val="36"/>
              </w:rPr>
              <w:t xml:space="preserve"> 水域狀況在救生員守望下，適宜開</w:t>
            </w:r>
          </w:p>
          <w:p w:rsidR="00A64023" w:rsidRDefault="001D4216" w:rsidP="00E27BF7">
            <w:pPr>
              <w:spacing w:line="400" w:lineRule="exact"/>
              <w:ind w:firstLineChars="550" w:firstLine="1980"/>
              <w:rPr>
                <w:rFonts w:ascii="華康勘亭流" w:eastAsia="華康勘亭流"/>
                <w:sz w:val="36"/>
                <w:szCs w:val="36"/>
              </w:rPr>
            </w:pPr>
            <w:r w:rsidRPr="00E27BF7">
              <w:rPr>
                <w:rFonts w:ascii="華康勘亭流" w:eastAsia="華康勘亭流" w:hint="eastAsia"/>
                <w:sz w:val="36"/>
                <w:szCs w:val="36"/>
              </w:rPr>
              <w:t>放供遊客游泳。</w:t>
            </w:r>
          </w:p>
          <w:p w:rsidR="00E27BF7" w:rsidRPr="00E27BF7" w:rsidRDefault="00E27BF7" w:rsidP="00E27BF7">
            <w:pPr>
              <w:spacing w:line="400" w:lineRule="exact"/>
              <w:rPr>
                <w:rFonts w:ascii="華康勘亭流" w:eastAsia="華康勘亭流"/>
                <w:sz w:val="36"/>
                <w:szCs w:val="36"/>
              </w:rPr>
            </w:pPr>
          </w:p>
        </w:tc>
      </w:tr>
    </w:tbl>
    <w:p w:rsidR="00910B14" w:rsidRPr="00910B14" w:rsidRDefault="00961BE1" w:rsidP="00961BE1">
      <w:pPr>
        <w:jc w:val="center"/>
        <w:rPr>
          <w:sz w:val="32"/>
          <w:szCs w:val="32"/>
        </w:rPr>
      </w:pPr>
      <w:r w:rsidRPr="00E27BF7">
        <w:rPr>
          <w:rFonts w:hint="eastAsia"/>
          <w:b/>
          <w:sz w:val="32"/>
          <w:szCs w:val="32"/>
        </w:rPr>
        <w:t>將此水域安全宣導單張貼於黑板以利會議進行</w:t>
      </w:r>
      <w:r w:rsidRPr="00E27BF7">
        <w:rPr>
          <w:rFonts w:hint="eastAsia"/>
          <w:b/>
          <w:sz w:val="32"/>
          <w:szCs w:val="32"/>
        </w:rPr>
        <w:t xml:space="preserve"> (</w:t>
      </w:r>
      <w:r w:rsidRPr="00E27BF7">
        <w:rPr>
          <w:rFonts w:hint="eastAsia"/>
          <w:b/>
          <w:sz w:val="32"/>
          <w:szCs w:val="32"/>
        </w:rPr>
        <w:t>會後請張貼於公佈欄</w:t>
      </w:r>
      <w:r w:rsidRPr="00E27BF7">
        <w:rPr>
          <w:rFonts w:hint="eastAsia"/>
          <w:b/>
          <w:sz w:val="32"/>
          <w:szCs w:val="32"/>
        </w:rPr>
        <w:t>)</w:t>
      </w:r>
    </w:p>
    <w:sectPr w:rsidR="00910B14" w:rsidRPr="00910B14" w:rsidSect="00E27BF7">
      <w:pgSz w:w="11906" w:h="16838"/>
      <w:pgMar w:top="567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29" w:rsidRDefault="00615429" w:rsidP="002A2A56">
      <w:r>
        <w:separator/>
      </w:r>
    </w:p>
  </w:endnote>
  <w:endnote w:type="continuationSeparator" w:id="0">
    <w:p w:rsidR="00615429" w:rsidRDefault="00615429" w:rsidP="002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29" w:rsidRDefault="00615429" w:rsidP="002A2A56">
      <w:r>
        <w:separator/>
      </w:r>
    </w:p>
  </w:footnote>
  <w:footnote w:type="continuationSeparator" w:id="0">
    <w:p w:rsidR="00615429" w:rsidRDefault="00615429" w:rsidP="002A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D"/>
    <w:rsid w:val="00094D54"/>
    <w:rsid w:val="000F42B9"/>
    <w:rsid w:val="00133568"/>
    <w:rsid w:val="0016246E"/>
    <w:rsid w:val="001D4216"/>
    <w:rsid w:val="002360D2"/>
    <w:rsid w:val="002369A1"/>
    <w:rsid w:val="0028763A"/>
    <w:rsid w:val="002A2A56"/>
    <w:rsid w:val="00397CB6"/>
    <w:rsid w:val="004478F5"/>
    <w:rsid w:val="004549F3"/>
    <w:rsid w:val="00490BD3"/>
    <w:rsid w:val="00510A05"/>
    <w:rsid w:val="005140EE"/>
    <w:rsid w:val="00615429"/>
    <w:rsid w:val="0067701D"/>
    <w:rsid w:val="006B2AD4"/>
    <w:rsid w:val="00776D52"/>
    <w:rsid w:val="008C7A99"/>
    <w:rsid w:val="00910B14"/>
    <w:rsid w:val="00961BE1"/>
    <w:rsid w:val="009D239B"/>
    <w:rsid w:val="00A64023"/>
    <w:rsid w:val="00B46467"/>
    <w:rsid w:val="00BA20CD"/>
    <w:rsid w:val="00C360F1"/>
    <w:rsid w:val="00C92159"/>
    <w:rsid w:val="00D060A4"/>
    <w:rsid w:val="00E27BF7"/>
    <w:rsid w:val="00E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A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A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B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42B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23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2369A1"/>
    <w:pPr>
      <w:ind w:firstLine="480"/>
    </w:pPr>
    <w:rPr>
      <w:rFonts w:ascii="Times New Roman" w:eastAsia="新細明體" w:hAnsi="Times New Roman" w:cs="Times New Roman"/>
      <w:color w:val="0000FF"/>
      <w:szCs w:val="24"/>
    </w:rPr>
  </w:style>
  <w:style w:type="character" w:customStyle="1" w:styleId="ab">
    <w:name w:val="本文縮排 字元"/>
    <w:basedOn w:val="a0"/>
    <w:link w:val="aa"/>
    <w:semiHidden/>
    <w:rsid w:val="002369A1"/>
    <w:rPr>
      <w:rFonts w:ascii="Times New Roman" w:eastAsia="新細明體" w:hAnsi="Times New Roman" w:cs="Times New Roman"/>
      <w:color w:val="0000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A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A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0B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42B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59"/>
    <w:rsid w:val="0023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2369A1"/>
    <w:pPr>
      <w:ind w:firstLine="480"/>
    </w:pPr>
    <w:rPr>
      <w:rFonts w:ascii="Times New Roman" w:eastAsia="新細明體" w:hAnsi="Times New Roman" w:cs="Times New Roman"/>
      <w:color w:val="0000FF"/>
      <w:szCs w:val="24"/>
    </w:rPr>
  </w:style>
  <w:style w:type="character" w:customStyle="1" w:styleId="ab">
    <w:name w:val="本文縮排 字元"/>
    <w:basedOn w:val="a0"/>
    <w:link w:val="aa"/>
    <w:semiHidden/>
    <w:rsid w:val="002369A1"/>
    <w:rPr>
      <w:rFonts w:ascii="Times New Roman" w:eastAsia="新細明體" w:hAnsi="Times New Roman" w:cs="Times New Roman"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71C9-DABD-4A1B-A063-F5F5403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2014-01-21T08:42:00Z</cp:lastPrinted>
  <dcterms:created xsi:type="dcterms:W3CDTF">2013-10-03T07:09:00Z</dcterms:created>
  <dcterms:modified xsi:type="dcterms:W3CDTF">2014-01-22T08:22:00Z</dcterms:modified>
</cp:coreProperties>
</file>